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A73E77">
      <w:pPr>
        <w:pBdr>
          <w:top w:val="nil"/>
          <w:left w:val="nil"/>
          <w:bottom w:val="nil"/>
          <w:right w:val="nil"/>
          <w:between w:val="nil"/>
          <w:bar w:val="nil"/>
        </w:pBdr>
      </w:pPr>
      <w:r>
        <w:rPr>
          <w:noProof/>
        </w:rPr>
        <w:drawing>
          <wp:anchor distT="0" distB="0" distL="114300" distR="114300" simplePos="0" relativeHeight="251659264" behindDoc="1" locked="0" layoutInCell="1" allowOverlap="1">
            <wp:simplePos x="0" y="0"/>
            <wp:positionH relativeFrom="column">
              <wp:posOffset>-914400</wp:posOffset>
            </wp:positionH>
            <wp:positionV relativeFrom="paragraph">
              <wp:posOffset>-1293454</wp:posOffset>
            </wp:positionV>
            <wp:extent cx="7781925" cy="11007831"/>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olicy-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81925" cy="11007831"/>
                    </a:xfrm>
                    <a:prstGeom prst="rect">
                      <a:avLst/>
                    </a:prstGeom>
                  </pic:spPr>
                </pic:pic>
              </a:graphicData>
            </a:graphic>
            <wp14:sizeRelH relativeFrom="page">
              <wp14:pctWidth>0</wp14:pctWidth>
            </wp14:sizeRelH>
            <wp14:sizeRelV relativeFrom="page">
              <wp14:pctHeight>0</wp14:pctHeight>
            </wp14:sizeRelV>
          </wp:anchor>
        </w:drawing>
      </w:r>
    </w:p>
    <w:p w:rsidR="00A77B3E" w:rsidRDefault="00566DD5">
      <w:pPr>
        <w:pageBreakBefore/>
        <w:pBdr>
          <w:top w:val="nil"/>
          <w:left w:val="nil"/>
          <w:bottom w:val="nil"/>
          <w:right w:val="nil"/>
          <w:between w:val="nil"/>
          <w:bar w:val="nil"/>
        </w:pBdr>
        <w:rPr>
          <w:sz w:val="36"/>
          <w:szCs w:val="36"/>
        </w:rPr>
      </w:pPr>
      <w:proofErr w:type="gramStart"/>
      <w:r>
        <w:rPr>
          <w:sz w:val="36"/>
          <w:szCs w:val="36"/>
        </w:rPr>
        <w:lastRenderedPageBreak/>
        <w:t xml:space="preserve">Notes for Boards on creating </w:t>
      </w:r>
      <w:r w:rsidR="007C7DC3">
        <w:rPr>
          <w:sz w:val="36"/>
          <w:szCs w:val="36"/>
        </w:rPr>
        <w:t xml:space="preserve">a </w:t>
      </w:r>
      <w:r>
        <w:rPr>
          <w:sz w:val="36"/>
          <w:szCs w:val="36"/>
        </w:rPr>
        <w:t xml:space="preserve">Digital </w:t>
      </w:r>
      <w:r w:rsidR="007C7DC3">
        <w:rPr>
          <w:sz w:val="36"/>
          <w:szCs w:val="36"/>
        </w:rPr>
        <w:t xml:space="preserve">Citizenship </w:t>
      </w:r>
      <w:r w:rsidR="006710CC">
        <w:rPr>
          <w:sz w:val="36"/>
          <w:szCs w:val="36"/>
        </w:rPr>
        <w:t>P</w:t>
      </w:r>
      <w:r>
        <w:rPr>
          <w:sz w:val="36"/>
          <w:szCs w:val="36"/>
        </w:rPr>
        <w:t>olicy.</w:t>
      </w:r>
      <w:proofErr w:type="gramEnd"/>
    </w:p>
    <w:p w:rsidR="00A77B3E" w:rsidRPr="007C7DC3" w:rsidRDefault="00566DD5">
      <w:pPr>
        <w:pBdr>
          <w:top w:val="nil"/>
          <w:left w:val="nil"/>
          <w:bottom w:val="nil"/>
          <w:right w:val="nil"/>
          <w:between w:val="nil"/>
          <w:bar w:val="nil"/>
        </w:pBdr>
        <w:rPr>
          <w:sz w:val="20"/>
          <w:szCs w:val="20"/>
        </w:rPr>
      </w:pPr>
      <w:r w:rsidRPr="007C7DC3">
        <w:rPr>
          <w:sz w:val="20"/>
          <w:szCs w:val="20"/>
        </w:rPr>
        <w:t xml:space="preserve">Sustained technological and environmental changes mean that the concept of internet safety has fundamentally shifted since NetSafe last released a policy template. It has become clear that safety is no longer an exercise in protecting people from dangers online or reducing reputational risk for organisations </w:t>
      </w:r>
      <w:r w:rsidR="006710CC">
        <w:rPr>
          <w:sz w:val="20"/>
          <w:szCs w:val="20"/>
        </w:rPr>
        <w:t xml:space="preserve">like schools </w:t>
      </w:r>
      <w:r w:rsidRPr="007C7DC3">
        <w:rPr>
          <w:sz w:val="20"/>
          <w:szCs w:val="20"/>
        </w:rPr>
        <w:t>providing ICT services. Changes in the technology landscape mean that internet safety now plays a direct role in the practices of a digitally literate population.  As more people and organisations conduct learning, commerce, relationships, and civic activities on the internet, they need to be confident that they are safe and secure in these practices. Internet safety has moved from protecting people and organisations to giving people the skills, knowledge and confidence to maximise opportunity online.</w:t>
      </w:r>
    </w:p>
    <w:p w:rsidR="00A77B3E" w:rsidRPr="007C7DC3" w:rsidRDefault="004915AD">
      <w:pPr>
        <w:pBdr>
          <w:top w:val="nil"/>
          <w:left w:val="nil"/>
          <w:bottom w:val="nil"/>
          <w:right w:val="nil"/>
          <w:between w:val="nil"/>
          <w:bar w:val="nil"/>
        </w:pBdr>
        <w:rPr>
          <w:sz w:val="20"/>
          <w:szCs w:val="20"/>
        </w:rPr>
      </w:pPr>
    </w:p>
    <w:p w:rsidR="00A77B3E" w:rsidRPr="007C7DC3" w:rsidRDefault="00566DD5">
      <w:pPr>
        <w:pBdr>
          <w:top w:val="nil"/>
          <w:left w:val="nil"/>
          <w:bottom w:val="nil"/>
          <w:right w:val="nil"/>
          <w:between w:val="nil"/>
          <w:bar w:val="nil"/>
        </w:pBdr>
        <w:rPr>
          <w:sz w:val="20"/>
          <w:szCs w:val="20"/>
        </w:rPr>
      </w:pPr>
      <w:r w:rsidRPr="007C7DC3">
        <w:rPr>
          <w:sz w:val="20"/>
          <w:szCs w:val="20"/>
        </w:rPr>
        <w:t xml:space="preserve">While boards have a role in guardianship and governance, schools have an obligation to provide students with the tools they require to function effectively in a digitally literate society. It is our belief that by supporting students to develop as successful digital citizens, schools are providing the best framework for learning the values, behaviours and skills required to contribute meaningfully in an </w:t>
      </w:r>
      <w:r w:rsidR="006710CC">
        <w:rPr>
          <w:sz w:val="20"/>
          <w:szCs w:val="20"/>
        </w:rPr>
        <w:t>increasingly online world while</w:t>
      </w:r>
      <w:r w:rsidRPr="007C7DC3">
        <w:rPr>
          <w:sz w:val="20"/>
          <w:szCs w:val="20"/>
        </w:rPr>
        <w:t xml:space="preserve"> ensuring students have the knowledge and ability to successfully manage the inevitable challenges of the internet.</w:t>
      </w:r>
    </w:p>
    <w:p w:rsidR="00A77B3E" w:rsidRDefault="004915AD">
      <w:pPr>
        <w:pBdr>
          <w:top w:val="nil"/>
          <w:left w:val="nil"/>
          <w:bottom w:val="nil"/>
          <w:right w:val="nil"/>
          <w:between w:val="nil"/>
          <w:bar w:val="nil"/>
        </w:pBdr>
        <w:rPr>
          <w:sz w:val="20"/>
          <w:szCs w:val="20"/>
        </w:rPr>
      </w:pPr>
    </w:p>
    <w:p w:rsidR="00A77B3E" w:rsidRDefault="00566DD5">
      <w:pPr>
        <w:pBdr>
          <w:top w:val="nil"/>
          <w:left w:val="nil"/>
          <w:bottom w:val="nil"/>
          <w:right w:val="nil"/>
          <w:between w:val="nil"/>
          <w:bar w:val="nil"/>
        </w:pBdr>
        <w:jc w:val="both"/>
        <w:rPr>
          <w:rFonts w:ascii="Calibri" w:eastAsia="Calibri" w:hAnsi="Calibri" w:cs="Calibri"/>
          <w:b/>
          <w:bCs/>
          <w:i/>
          <w:iCs/>
          <w:sz w:val="18"/>
          <w:szCs w:val="18"/>
        </w:rPr>
      </w:pPr>
      <w:proofErr w:type="gramStart"/>
      <w:r>
        <w:rPr>
          <w:rFonts w:ascii="Calibri" w:eastAsia="Calibri" w:hAnsi="Calibri" w:cs="Calibri"/>
          <w:b/>
          <w:bCs/>
          <w:i/>
          <w:iCs/>
          <w:sz w:val="18"/>
          <w:szCs w:val="18"/>
        </w:rPr>
        <w:t>Digital Citizenship in New Zealand Schools.</w:t>
      </w:r>
      <w:proofErr w:type="gramEnd"/>
      <w:r w:rsidR="003E7A81">
        <w:rPr>
          <w:noProof/>
        </w:rPr>
        <w:drawing>
          <wp:anchor distT="0" distB="0" distL="114300" distR="114300" simplePos="0" relativeHeight="251658240" behindDoc="0" locked="0" layoutInCell="1" allowOverlap="1">
            <wp:simplePos x="0" y="0"/>
            <wp:positionH relativeFrom="margin">
              <wp:posOffset>28575</wp:posOffset>
            </wp:positionH>
            <wp:positionV relativeFrom="paragraph">
              <wp:posOffset>19050</wp:posOffset>
            </wp:positionV>
            <wp:extent cx="3028950" cy="2362200"/>
            <wp:effectExtent l="0" t="0" r="0" b="0"/>
            <wp:wrapSquare wrapText="bothSides"/>
            <wp:docPr id="6" name="Picture 2" descr="D:\Downloads\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Image_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8950" cy="2362200"/>
                    </a:xfrm>
                    <a:prstGeom prst="rect">
                      <a:avLst/>
                    </a:prstGeom>
                    <a:noFill/>
                  </pic:spPr>
                </pic:pic>
              </a:graphicData>
            </a:graphic>
            <wp14:sizeRelH relativeFrom="page">
              <wp14:pctWidth>0</wp14:pctWidth>
            </wp14:sizeRelH>
            <wp14:sizeRelV relativeFrom="page">
              <wp14:pctHeight>0</wp14:pctHeight>
            </wp14:sizeRelV>
          </wp:anchor>
        </w:drawing>
      </w:r>
    </w:p>
    <w:p w:rsidR="00A77B3E" w:rsidRDefault="00566DD5">
      <w:pPr>
        <w:pBdr>
          <w:top w:val="nil"/>
          <w:left w:val="nil"/>
          <w:bottom w:val="nil"/>
          <w:right w:val="nil"/>
          <w:between w:val="nil"/>
          <w:bar w:val="nil"/>
        </w:pBdr>
        <w:jc w:val="both"/>
        <w:rPr>
          <w:rFonts w:ascii="Calibri" w:eastAsia="Calibri" w:hAnsi="Calibri" w:cs="Calibri"/>
          <w:b/>
          <w:bCs/>
          <w:i/>
          <w:iCs/>
          <w:sz w:val="18"/>
          <w:szCs w:val="18"/>
        </w:rPr>
      </w:pPr>
      <w:r>
        <w:rPr>
          <w:rFonts w:ascii="Calibri" w:eastAsia="Calibri" w:hAnsi="Calibri" w:cs="Calibri"/>
          <w:b/>
          <w:bCs/>
          <w:i/>
          <w:iCs/>
          <w:sz w:val="18"/>
          <w:szCs w:val="18"/>
        </w:rPr>
        <w:t xml:space="preserve"> </w:t>
      </w:r>
    </w:p>
    <w:p w:rsidR="00A77B3E" w:rsidRDefault="00566DD5">
      <w:pPr>
        <w:pBdr>
          <w:top w:val="nil"/>
          <w:left w:val="nil"/>
          <w:bottom w:val="nil"/>
          <w:right w:val="nil"/>
          <w:between w:val="nil"/>
          <w:bar w:val="nil"/>
        </w:pBdr>
        <w:jc w:val="both"/>
        <w:rPr>
          <w:rFonts w:ascii="Calibri" w:eastAsia="Calibri" w:hAnsi="Calibri" w:cs="Calibri"/>
          <w:b/>
          <w:bCs/>
          <w:i/>
          <w:iCs/>
          <w:sz w:val="18"/>
          <w:szCs w:val="18"/>
        </w:rPr>
      </w:pPr>
      <w:proofErr w:type="spellStart"/>
      <w:r>
        <w:rPr>
          <w:rFonts w:ascii="Calibri" w:eastAsia="Calibri" w:hAnsi="Calibri" w:cs="Calibri"/>
          <w:b/>
          <w:bCs/>
          <w:i/>
          <w:iCs/>
          <w:sz w:val="18"/>
          <w:szCs w:val="18"/>
        </w:rPr>
        <w:t>NetSafe’s</w:t>
      </w:r>
      <w:proofErr w:type="spellEnd"/>
      <w:r>
        <w:rPr>
          <w:rFonts w:ascii="Calibri" w:eastAsia="Calibri" w:hAnsi="Calibri" w:cs="Calibri"/>
          <w:b/>
          <w:bCs/>
          <w:i/>
          <w:iCs/>
          <w:sz w:val="18"/>
          <w:szCs w:val="18"/>
        </w:rPr>
        <w:t xml:space="preserve"> model for defining digital citizenship recognises the importance of </w:t>
      </w:r>
      <w:proofErr w:type="spellStart"/>
      <w:r>
        <w:rPr>
          <w:rFonts w:ascii="Calibri" w:eastAsia="Calibri" w:hAnsi="Calibri" w:cs="Calibri"/>
          <w:b/>
          <w:bCs/>
          <w:i/>
          <w:iCs/>
          <w:sz w:val="18"/>
          <w:szCs w:val="18"/>
        </w:rPr>
        <w:t>cybersafety</w:t>
      </w:r>
      <w:proofErr w:type="spellEnd"/>
      <w:r>
        <w:rPr>
          <w:rFonts w:ascii="Calibri" w:eastAsia="Calibri" w:hAnsi="Calibri" w:cs="Calibri"/>
          <w:b/>
          <w:bCs/>
          <w:i/>
          <w:iCs/>
          <w:sz w:val="18"/>
          <w:szCs w:val="18"/>
        </w:rPr>
        <w:t xml:space="preserve"> skills, digital literacy and the Values &amp; Key Competencies of the National Curriculum when building a model for supporting digital citizenship development in schools</w:t>
      </w:r>
    </w:p>
    <w:p w:rsidR="00A77B3E" w:rsidRDefault="004915AD">
      <w:pPr>
        <w:pBdr>
          <w:top w:val="nil"/>
          <w:left w:val="nil"/>
          <w:bottom w:val="nil"/>
          <w:right w:val="nil"/>
          <w:between w:val="nil"/>
          <w:bar w:val="nil"/>
        </w:pBdr>
        <w:rPr>
          <w:sz w:val="20"/>
          <w:szCs w:val="20"/>
        </w:rPr>
      </w:pPr>
    </w:p>
    <w:p w:rsidR="00A77B3E" w:rsidRDefault="004915AD">
      <w:pPr>
        <w:pBdr>
          <w:top w:val="nil"/>
          <w:left w:val="nil"/>
          <w:bottom w:val="nil"/>
          <w:right w:val="nil"/>
          <w:between w:val="nil"/>
          <w:bar w:val="nil"/>
        </w:pBdr>
        <w:rPr>
          <w:sz w:val="20"/>
          <w:szCs w:val="20"/>
        </w:rPr>
      </w:pPr>
    </w:p>
    <w:p w:rsidR="00A77B3E" w:rsidRDefault="004915AD">
      <w:pPr>
        <w:pBdr>
          <w:top w:val="nil"/>
          <w:left w:val="nil"/>
          <w:bottom w:val="nil"/>
          <w:right w:val="nil"/>
          <w:between w:val="nil"/>
          <w:bar w:val="nil"/>
        </w:pBdr>
        <w:rPr>
          <w:sz w:val="20"/>
          <w:szCs w:val="20"/>
        </w:rPr>
      </w:pPr>
    </w:p>
    <w:p w:rsidR="00A77B3E" w:rsidRDefault="004915AD">
      <w:pPr>
        <w:pBdr>
          <w:top w:val="nil"/>
          <w:left w:val="nil"/>
          <w:bottom w:val="nil"/>
          <w:right w:val="nil"/>
          <w:between w:val="nil"/>
          <w:bar w:val="nil"/>
        </w:pBdr>
        <w:rPr>
          <w:sz w:val="20"/>
          <w:szCs w:val="20"/>
        </w:rPr>
      </w:pPr>
    </w:p>
    <w:p w:rsidR="00A77B3E" w:rsidRDefault="004915AD">
      <w:pPr>
        <w:pBdr>
          <w:top w:val="nil"/>
          <w:left w:val="nil"/>
          <w:bottom w:val="nil"/>
          <w:right w:val="nil"/>
          <w:between w:val="nil"/>
          <w:bar w:val="nil"/>
        </w:pBdr>
        <w:rPr>
          <w:sz w:val="20"/>
          <w:szCs w:val="20"/>
        </w:rPr>
      </w:pPr>
    </w:p>
    <w:p w:rsidR="00A77B3E" w:rsidRDefault="004915AD">
      <w:pPr>
        <w:pBdr>
          <w:top w:val="nil"/>
          <w:left w:val="nil"/>
          <w:bottom w:val="nil"/>
          <w:right w:val="nil"/>
          <w:between w:val="nil"/>
          <w:bar w:val="nil"/>
        </w:pBdr>
        <w:rPr>
          <w:sz w:val="20"/>
          <w:szCs w:val="20"/>
        </w:rPr>
      </w:pPr>
    </w:p>
    <w:p w:rsidR="00A77B3E" w:rsidRDefault="004915AD">
      <w:pPr>
        <w:pBdr>
          <w:top w:val="nil"/>
          <w:left w:val="nil"/>
          <w:bottom w:val="nil"/>
          <w:right w:val="nil"/>
          <w:between w:val="nil"/>
          <w:bar w:val="nil"/>
        </w:pBdr>
        <w:rPr>
          <w:sz w:val="20"/>
          <w:szCs w:val="20"/>
        </w:rPr>
      </w:pPr>
    </w:p>
    <w:p w:rsidR="00A77B3E" w:rsidRDefault="004915AD">
      <w:pPr>
        <w:pBdr>
          <w:top w:val="nil"/>
          <w:left w:val="nil"/>
          <w:bottom w:val="nil"/>
          <w:right w:val="nil"/>
          <w:between w:val="nil"/>
          <w:bar w:val="nil"/>
        </w:pBdr>
        <w:rPr>
          <w:sz w:val="20"/>
          <w:szCs w:val="20"/>
        </w:rPr>
      </w:pPr>
    </w:p>
    <w:p w:rsidR="00A77B3E" w:rsidRDefault="004915AD">
      <w:pPr>
        <w:pBdr>
          <w:top w:val="nil"/>
          <w:left w:val="nil"/>
          <w:bottom w:val="nil"/>
          <w:right w:val="nil"/>
          <w:between w:val="nil"/>
          <w:bar w:val="nil"/>
        </w:pBdr>
        <w:rPr>
          <w:sz w:val="20"/>
          <w:szCs w:val="20"/>
        </w:rPr>
      </w:pPr>
    </w:p>
    <w:p w:rsidR="00A77B3E" w:rsidRDefault="004915AD">
      <w:pPr>
        <w:pBdr>
          <w:top w:val="nil"/>
          <w:left w:val="nil"/>
          <w:bottom w:val="nil"/>
          <w:right w:val="nil"/>
          <w:between w:val="nil"/>
          <w:bar w:val="nil"/>
        </w:pBdr>
        <w:rPr>
          <w:sz w:val="20"/>
          <w:szCs w:val="20"/>
        </w:rPr>
      </w:pPr>
    </w:p>
    <w:p w:rsidR="00A77B3E" w:rsidRDefault="00566DD5">
      <w:pPr>
        <w:pBdr>
          <w:top w:val="nil"/>
          <w:left w:val="nil"/>
          <w:bottom w:val="nil"/>
          <w:right w:val="nil"/>
          <w:between w:val="nil"/>
          <w:bar w:val="nil"/>
        </w:pBdr>
        <w:rPr>
          <w:sz w:val="20"/>
          <w:szCs w:val="20"/>
        </w:rPr>
      </w:pPr>
      <w:r>
        <w:rPr>
          <w:sz w:val="20"/>
          <w:szCs w:val="20"/>
        </w:rPr>
        <w:t>Drawing from the Key Competencies and Values in the NZ Curriculum and the growing body of research knowledge, NetSafe has produced this definition of a New Zealand Digital Citizen:</w:t>
      </w:r>
    </w:p>
    <w:p w:rsidR="00A77B3E" w:rsidRDefault="004915AD">
      <w:pPr>
        <w:pBdr>
          <w:top w:val="nil"/>
          <w:left w:val="nil"/>
          <w:bottom w:val="nil"/>
          <w:right w:val="nil"/>
          <w:between w:val="nil"/>
          <w:bar w:val="nil"/>
        </w:pBdr>
        <w:rPr>
          <w:sz w:val="20"/>
          <w:szCs w:val="20"/>
        </w:rPr>
      </w:pPr>
    </w:p>
    <w:p w:rsidR="00A77B3E" w:rsidRDefault="00566DD5">
      <w:pPr>
        <w:numPr>
          <w:ilvl w:val="0"/>
          <w:numId w:val="1"/>
        </w:numPr>
        <w:pBdr>
          <w:top w:val="nil"/>
          <w:left w:val="nil"/>
          <w:bottom w:val="nil"/>
          <w:right w:val="nil"/>
          <w:between w:val="nil"/>
          <w:bar w:val="nil"/>
        </w:pBdr>
        <w:tabs>
          <w:tab w:val="num" w:pos="720"/>
        </w:tabs>
        <w:rPr>
          <w:sz w:val="20"/>
          <w:szCs w:val="20"/>
        </w:rPr>
      </w:pPr>
      <w:r>
        <w:rPr>
          <w:sz w:val="20"/>
          <w:szCs w:val="20"/>
        </w:rPr>
        <w:t>is a confident and capable user of ICT</w:t>
      </w:r>
    </w:p>
    <w:p w:rsidR="00A77B3E" w:rsidRDefault="00566DD5">
      <w:pPr>
        <w:numPr>
          <w:ilvl w:val="0"/>
          <w:numId w:val="1"/>
        </w:numPr>
        <w:pBdr>
          <w:top w:val="nil"/>
          <w:left w:val="nil"/>
          <w:bottom w:val="nil"/>
          <w:right w:val="nil"/>
          <w:between w:val="nil"/>
          <w:bar w:val="nil"/>
        </w:pBdr>
        <w:tabs>
          <w:tab w:val="num" w:pos="720"/>
        </w:tabs>
        <w:rPr>
          <w:sz w:val="20"/>
          <w:szCs w:val="20"/>
        </w:rPr>
      </w:pPr>
      <w:r>
        <w:rPr>
          <w:sz w:val="20"/>
          <w:szCs w:val="20"/>
        </w:rPr>
        <w:t>uses technologies to participate in educational, cultural, and economic activities</w:t>
      </w:r>
    </w:p>
    <w:p w:rsidR="00A77B3E" w:rsidRDefault="00566DD5">
      <w:pPr>
        <w:numPr>
          <w:ilvl w:val="0"/>
          <w:numId w:val="1"/>
        </w:numPr>
        <w:pBdr>
          <w:top w:val="nil"/>
          <w:left w:val="nil"/>
          <w:bottom w:val="nil"/>
          <w:right w:val="nil"/>
          <w:between w:val="nil"/>
          <w:bar w:val="nil"/>
        </w:pBdr>
        <w:tabs>
          <w:tab w:val="num" w:pos="720"/>
        </w:tabs>
        <w:rPr>
          <w:sz w:val="20"/>
          <w:szCs w:val="20"/>
        </w:rPr>
      </w:pPr>
      <w:r>
        <w:rPr>
          <w:sz w:val="20"/>
          <w:szCs w:val="20"/>
        </w:rPr>
        <w:t>uses and develops critical thinking skills in cyberspace</w:t>
      </w:r>
    </w:p>
    <w:p w:rsidR="00A77B3E" w:rsidRDefault="00566DD5">
      <w:pPr>
        <w:numPr>
          <w:ilvl w:val="0"/>
          <w:numId w:val="1"/>
        </w:numPr>
        <w:pBdr>
          <w:top w:val="nil"/>
          <w:left w:val="nil"/>
          <w:bottom w:val="nil"/>
          <w:right w:val="nil"/>
          <w:between w:val="nil"/>
          <w:bar w:val="nil"/>
        </w:pBdr>
        <w:tabs>
          <w:tab w:val="num" w:pos="720"/>
        </w:tabs>
        <w:rPr>
          <w:sz w:val="20"/>
          <w:szCs w:val="20"/>
        </w:rPr>
      </w:pPr>
      <w:r>
        <w:rPr>
          <w:sz w:val="20"/>
          <w:szCs w:val="20"/>
        </w:rPr>
        <w:t>is literate in the language, symbols, and texts of digital technologies</w:t>
      </w:r>
    </w:p>
    <w:p w:rsidR="00A77B3E" w:rsidRDefault="00566DD5">
      <w:pPr>
        <w:numPr>
          <w:ilvl w:val="0"/>
          <w:numId w:val="1"/>
        </w:numPr>
        <w:pBdr>
          <w:top w:val="nil"/>
          <w:left w:val="nil"/>
          <w:bottom w:val="nil"/>
          <w:right w:val="nil"/>
          <w:between w:val="nil"/>
          <w:bar w:val="nil"/>
        </w:pBdr>
        <w:tabs>
          <w:tab w:val="num" w:pos="720"/>
        </w:tabs>
        <w:rPr>
          <w:sz w:val="20"/>
          <w:szCs w:val="20"/>
        </w:rPr>
      </w:pPr>
      <w:r>
        <w:rPr>
          <w:sz w:val="20"/>
          <w:szCs w:val="20"/>
        </w:rPr>
        <w:t>is aware of ICT challenges and can manage them effectively</w:t>
      </w:r>
    </w:p>
    <w:p w:rsidR="00A77B3E" w:rsidRDefault="00566DD5">
      <w:pPr>
        <w:numPr>
          <w:ilvl w:val="0"/>
          <w:numId w:val="1"/>
        </w:numPr>
        <w:pBdr>
          <w:top w:val="nil"/>
          <w:left w:val="nil"/>
          <w:bottom w:val="nil"/>
          <w:right w:val="nil"/>
          <w:between w:val="nil"/>
          <w:bar w:val="nil"/>
        </w:pBdr>
        <w:tabs>
          <w:tab w:val="num" w:pos="720"/>
        </w:tabs>
        <w:rPr>
          <w:sz w:val="20"/>
          <w:szCs w:val="20"/>
        </w:rPr>
      </w:pPr>
      <w:r>
        <w:rPr>
          <w:sz w:val="20"/>
          <w:szCs w:val="20"/>
        </w:rPr>
        <w:t>uses ICT to relate to others in positive, meaningful ways</w:t>
      </w:r>
    </w:p>
    <w:p w:rsidR="00A77B3E" w:rsidRDefault="00566DD5">
      <w:pPr>
        <w:numPr>
          <w:ilvl w:val="0"/>
          <w:numId w:val="1"/>
        </w:numPr>
        <w:pBdr>
          <w:top w:val="nil"/>
          <w:left w:val="nil"/>
          <w:bottom w:val="nil"/>
          <w:right w:val="nil"/>
          <w:between w:val="nil"/>
          <w:bar w:val="nil"/>
        </w:pBdr>
        <w:tabs>
          <w:tab w:val="num" w:pos="720"/>
        </w:tabs>
        <w:rPr>
          <w:sz w:val="20"/>
          <w:szCs w:val="20"/>
        </w:rPr>
      </w:pPr>
      <w:r>
        <w:rPr>
          <w:sz w:val="20"/>
          <w:szCs w:val="20"/>
        </w:rPr>
        <w:t>demonstrates honesty and integrity in their use of ICT</w:t>
      </w:r>
    </w:p>
    <w:p w:rsidR="00A77B3E" w:rsidRDefault="00566DD5">
      <w:pPr>
        <w:numPr>
          <w:ilvl w:val="0"/>
          <w:numId w:val="1"/>
        </w:numPr>
        <w:pBdr>
          <w:top w:val="nil"/>
          <w:left w:val="nil"/>
          <w:bottom w:val="nil"/>
          <w:right w:val="nil"/>
          <w:between w:val="nil"/>
          <w:bar w:val="nil"/>
        </w:pBdr>
        <w:tabs>
          <w:tab w:val="num" w:pos="720"/>
        </w:tabs>
        <w:rPr>
          <w:sz w:val="20"/>
          <w:szCs w:val="20"/>
        </w:rPr>
      </w:pPr>
      <w:r>
        <w:rPr>
          <w:sz w:val="20"/>
          <w:szCs w:val="20"/>
        </w:rPr>
        <w:t>respects the concepts of privacy and freedom of speech in a digital world</w:t>
      </w:r>
    </w:p>
    <w:p w:rsidR="00A77B3E" w:rsidRDefault="00566DD5">
      <w:pPr>
        <w:numPr>
          <w:ilvl w:val="0"/>
          <w:numId w:val="1"/>
        </w:numPr>
        <w:pBdr>
          <w:top w:val="nil"/>
          <w:left w:val="nil"/>
          <w:bottom w:val="nil"/>
          <w:right w:val="nil"/>
          <w:between w:val="nil"/>
          <w:bar w:val="nil"/>
        </w:pBdr>
        <w:tabs>
          <w:tab w:val="num" w:pos="720"/>
        </w:tabs>
        <w:rPr>
          <w:sz w:val="20"/>
          <w:szCs w:val="20"/>
        </w:rPr>
      </w:pPr>
      <w:r>
        <w:rPr>
          <w:sz w:val="20"/>
          <w:szCs w:val="20"/>
        </w:rPr>
        <w:t>contributes and actively promotes the values of digital citizenship</w:t>
      </w:r>
    </w:p>
    <w:p w:rsidR="007C7DC3" w:rsidRDefault="007C7DC3">
      <w:pPr>
        <w:spacing w:line="240" w:lineRule="auto"/>
        <w:rPr>
          <w:sz w:val="36"/>
          <w:szCs w:val="36"/>
        </w:rPr>
      </w:pPr>
      <w:r>
        <w:rPr>
          <w:sz w:val="36"/>
          <w:szCs w:val="36"/>
        </w:rPr>
        <w:br w:type="page"/>
      </w:r>
    </w:p>
    <w:p w:rsidR="00A77B3E" w:rsidRDefault="00566DD5">
      <w:pPr>
        <w:pBdr>
          <w:top w:val="nil"/>
          <w:left w:val="nil"/>
          <w:bottom w:val="nil"/>
          <w:right w:val="nil"/>
          <w:between w:val="nil"/>
          <w:bar w:val="nil"/>
        </w:pBdr>
        <w:rPr>
          <w:sz w:val="36"/>
          <w:szCs w:val="36"/>
        </w:rPr>
      </w:pPr>
      <w:r>
        <w:rPr>
          <w:sz w:val="36"/>
          <w:szCs w:val="36"/>
        </w:rPr>
        <w:lastRenderedPageBreak/>
        <w:t>Using the Digital Citizenship Policy Template</w:t>
      </w:r>
    </w:p>
    <w:p w:rsidR="00A77B3E" w:rsidRDefault="00566DD5">
      <w:pPr>
        <w:pBdr>
          <w:top w:val="nil"/>
          <w:left w:val="nil"/>
          <w:bottom w:val="nil"/>
          <w:right w:val="nil"/>
          <w:between w:val="nil"/>
          <w:bar w:val="nil"/>
        </w:pBdr>
        <w:rPr>
          <w:sz w:val="20"/>
          <w:szCs w:val="20"/>
        </w:rPr>
      </w:pPr>
      <w:r>
        <w:rPr>
          <w:sz w:val="20"/>
          <w:szCs w:val="20"/>
        </w:rPr>
        <w:t>NetSafe is well aware that every school environment is different. Students, teachers, parents and the wider community each have very different needs. To this end, NetSafe has provided a series of “fragments” that the board can assemble into a complete policy, or use to add to an existing policy, in order to fit the needs of your school environment.</w:t>
      </w:r>
    </w:p>
    <w:p w:rsidR="00A77B3E" w:rsidRDefault="004915AD">
      <w:pPr>
        <w:pBdr>
          <w:top w:val="nil"/>
          <w:left w:val="nil"/>
          <w:bottom w:val="nil"/>
          <w:right w:val="nil"/>
          <w:between w:val="nil"/>
          <w:bar w:val="nil"/>
        </w:pBdr>
        <w:rPr>
          <w:sz w:val="20"/>
          <w:szCs w:val="20"/>
        </w:rPr>
      </w:pPr>
    </w:p>
    <w:p w:rsidR="00A77B3E" w:rsidRDefault="00566DD5">
      <w:pPr>
        <w:pBdr>
          <w:top w:val="nil"/>
          <w:left w:val="nil"/>
          <w:bottom w:val="nil"/>
          <w:right w:val="nil"/>
          <w:between w:val="nil"/>
          <w:bar w:val="nil"/>
        </w:pBdr>
        <w:rPr>
          <w:sz w:val="20"/>
          <w:szCs w:val="20"/>
        </w:rPr>
      </w:pPr>
      <w:r>
        <w:rPr>
          <w:sz w:val="20"/>
          <w:szCs w:val="20"/>
        </w:rPr>
        <w:t>The fragments are in two sections Rationale, and Policy. It is expected that there will be procedures developed to support this policy, and notes have been provided to give boards and school leaders some guidance as to what they may include.</w:t>
      </w:r>
    </w:p>
    <w:p w:rsidR="00A77B3E" w:rsidRDefault="004915AD">
      <w:pPr>
        <w:pBdr>
          <w:top w:val="nil"/>
          <w:left w:val="nil"/>
          <w:bottom w:val="nil"/>
          <w:right w:val="nil"/>
          <w:between w:val="nil"/>
          <w:bar w:val="nil"/>
        </w:pBdr>
        <w:rPr>
          <w:sz w:val="20"/>
          <w:szCs w:val="20"/>
        </w:rPr>
      </w:pPr>
    </w:p>
    <w:p w:rsidR="00A77B3E" w:rsidRDefault="00566DD5">
      <w:pPr>
        <w:pBdr>
          <w:top w:val="nil"/>
          <w:left w:val="nil"/>
          <w:bottom w:val="nil"/>
          <w:right w:val="nil"/>
          <w:between w:val="nil"/>
          <w:bar w:val="nil"/>
        </w:pBdr>
        <w:rPr>
          <w:sz w:val="20"/>
          <w:szCs w:val="20"/>
        </w:rPr>
      </w:pPr>
      <w:r>
        <w:rPr>
          <w:sz w:val="20"/>
          <w:szCs w:val="20"/>
        </w:rPr>
        <w:t>It is expected that boards will consult with the school community in the establishment of a policy such as this. We believe that community support is a vital component of the development of a Digital Citizenship approach to the use of technology in the teaching and learning process.</w:t>
      </w:r>
    </w:p>
    <w:p w:rsidR="00A77B3E" w:rsidRDefault="004915AD">
      <w:pPr>
        <w:pBdr>
          <w:top w:val="nil"/>
          <w:left w:val="nil"/>
          <w:bottom w:val="nil"/>
          <w:right w:val="nil"/>
          <w:between w:val="nil"/>
          <w:bar w:val="nil"/>
        </w:pBdr>
        <w:rPr>
          <w:sz w:val="20"/>
          <w:szCs w:val="20"/>
        </w:rPr>
      </w:pPr>
    </w:p>
    <w:p w:rsidR="00A77B3E" w:rsidRDefault="00566DD5">
      <w:pPr>
        <w:pBdr>
          <w:top w:val="nil"/>
          <w:left w:val="nil"/>
          <w:bottom w:val="nil"/>
          <w:right w:val="nil"/>
          <w:between w:val="nil"/>
          <w:bar w:val="nil"/>
        </w:pBdr>
        <w:rPr>
          <w:sz w:val="20"/>
          <w:szCs w:val="20"/>
        </w:rPr>
      </w:pPr>
      <w:r>
        <w:rPr>
          <w:sz w:val="20"/>
          <w:szCs w:val="20"/>
        </w:rPr>
        <w:t>NetSafe has condensed its understanding of how schools and boards can support a digital citizenship culture</w:t>
      </w:r>
      <w:r w:rsidR="00FC5606">
        <w:rPr>
          <w:sz w:val="20"/>
          <w:szCs w:val="20"/>
        </w:rPr>
        <w:t>,</w:t>
      </w:r>
      <w:r w:rsidR="006710CC">
        <w:rPr>
          <w:sz w:val="20"/>
          <w:szCs w:val="20"/>
        </w:rPr>
        <w:t xml:space="preserve"> into its Kit for S</w:t>
      </w:r>
      <w:r>
        <w:rPr>
          <w:sz w:val="20"/>
          <w:szCs w:val="20"/>
        </w:rPr>
        <w:t xml:space="preserve">chools which can be found at </w:t>
      </w:r>
      <w:hyperlink r:id="rId10" w:history="1">
        <w:r>
          <w:rPr>
            <w:color w:val="1155CC"/>
            <w:sz w:val="20"/>
            <w:szCs w:val="20"/>
            <w:u w:val="single"/>
          </w:rPr>
          <w:t>www</w:t>
        </w:r>
      </w:hyperlink>
      <w:hyperlink r:id="rId11" w:history="1">
        <w:r>
          <w:rPr>
            <w:color w:val="1155CC"/>
            <w:sz w:val="20"/>
            <w:szCs w:val="20"/>
            <w:u w:val="single"/>
          </w:rPr>
          <w:t>.</w:t>
        </w:r>
      </w:hyperlink>
      <w:hyperlink r:id="rId12" w:history="1">
        <w:proofErr w:type="gramStart"/>
        <w:r>
          <w:rPr>
            <w:color w:val="1155CC"/>
            <w:sz w:val="20"/>
            <w:szCs w:val="20"/>
            <w:u w:val="single"/>
          </w:rPr>
          <w:t>netsafe</w:t>
        </w:r>
        <w:proofErr w:type="gramEnd"/>
      </w:hyperlink>
      <w:hyperlink r:id="rId13" w:history="1">
        <w:r>
          <w:rPr>
            <w:color w:val="1155CC"/>
            <w:sz w:val="20"/>
            <w:szCs w:val="20"/>
            <w:u w:val="single"/>
          </w:rPr>
          <w:t>.</w:t>
        </w:r>
      </w:hyperlink>
      <w:hyperlink r:id="rId14" w:history="1">
        <w:proofErr w:type="gramStart"/>
        <w:r>
          <w:rPr>
            <w:color w:val="1155CC"/>
            <w:sz w:val="20"/>
            <w:szCs w:val="20"/>
            <w:u w:val="single"/>
          </w:rPr>
          <w:t>org</w:t>
        </w:r>
        <w:proofErr w:type="gramEnd"/>
      </w:hyperlink>
      <w:hyperlink r:id="rId15" w:history="1">
        <w:r>
          <w:rPr>
            <w:color w:val="1155CC"/>
            <w:sz w:val="20"/>
            <w:szCs w:val="20"/>
            <w:u w:val="single"/>
          </w:rPr>
          <w:t>.</w:t>
        </w:r>
      </w:hyperlink>
      <w:hyperlink r:id="rId16" w:history="1">
        <w:proofErr w:type="gramStart"/>
        <w:r>
          <w:rPr>
            <w:color w:val="1155CC"/>
            <w:sz w:val="20"/>
            <w:szCs w:val="20"/>
            <w:u w:val="single"/>
          </w:rPr>
          <w:t>nz</w:t>
        </w:r>
      </w:hyperlink>
      <w:hyperlink r:id="rId17" w:history="1">
        <w:r>
          <w:rPr>
            <w:color w:val="1155CC"/>
            <w:sz w:val="20"/>
            <w:szCs w:val="20"/>
            <w:u w:val="single"/>
          </w:rPr>
          <w:t>/</w:t>
        </w:r>
      </w:hyperlink>
      <w:hyperlink r:id="rId18" w:history="1">
        <w:r>
          <w:rPr>
            <w:color w:val="1155CC"/>
            <w:sz w:val="20"/>
            <w:szCs w:val="20"/>
            <w:u w:val="single"/>
          </w:rPr>
          <w:t>the</w:t>
        </w:r>
      </w:hyperlink>
      <w:hyperlink r:id="rId19" w:history="1">
        <w:r>
          <w:rPr>
            <w:color w:val="1155CC"/>
            <w:sz w:val="20"/>
            <w:szCs w:val="20"/>
            <w:u w:val="single"/>
          </w:rPr>
          <w:t>-</w:t>
        </w:r>
      </w:hyperlink>
      <w:hyperlink r:id="rId20" w:history="1">
        <w:r>
          <w:rPr>
            <w:color w:val="1155CC"/>
            <w:sz w:val="20"/>
            <w:szCs w:val="20"/>
            <w:u w:val="single"/>
          </w:rPr>
          <w:t>kit</w:t>
        </w:r>
        <w:proofErr w:type="gramEnd"/>
      </w:hyperlink>
      <w:r>
        <w:rPr>
          <w:sz w:val="20"/>
          <w:szCs w:val="20"/>
        </w:rPr>
        <w:t xml:space="preserve"> . This is available to all schools free of charge. Boards can also access background information on digital citizenship in our whitepaper </w:t>
      </w:r>
      <w:hyperlink r:id="rId21" w:history="1">
        <w:r>
          <w:rPr>
            <w:color w:val="1155CC"/>
            <w:sz w:val="20"/>
            <w:szCs w:val="20"/>
            <w:u w:val="single"/>
          </w:rPr>
          <w:t>Digital</w:t>
        </w:r>
      </w:hyperlink>
      <w:hyperlink r:id="rId22" w:history="1">
        <w:r>
          <w:rPr>
            <w:color w:val="1155CC"/>
            <w:sz w:val="20"/>
            <w:szCs w:val="20"/>
            <w:u w:val="single"/>
          </w:rPr>
          <w:t xml:space="preserve"> </w:t>
        </w:r>
      </w:hyperlink>
      <w:hyperlink r:id="rId23" w:history="1">
        <w:r>
          <w:rPr>
            <w:color w:val="1155CC"/>
            <w:sz w:val="20"/>
            <w:szCs w:val="20"/>
            <w:u w:val="single"/>
          </w:rPr>
          <w:t>Citizenship</w:t>
        </w:r>
      </w:hyperlink>
      <w:hyperlink r:id="rId24" w:history="1">
        <w:r>
          <w:rPr>
            <w:color w:val="1155CC"/>
            <w:sz w:val="20"/>
            <w:szCs w:val="20"/>
            <w:u w:val="single"/>
          </w:rPr>
          <w:t xml:space="preserve"> </w:t>
        </w:r>
      </w:hyperlink>
      <w:hyperlink r:id="rId25" w:history="1">
        <w:r>
          <w:rPr>
            <w:color w:val="1155CC"/>
            <w:sz w:val="20"/>
            <w:szCs w:val="20"/>
            <w:u w:val="single"/>
          </w:rPr>
          <w:t>in</w:t>
        </w:r>
      </w:hyperlink>
      <w:hyperlink r:id="rId26" w:history="1">
        <w:r>
          <w:rPr>
            <w:color w:val="1155CC"/>
            <w:sz w:val="20"/>
            <w:szCs w:val="20"/>
            <w:u w:val="single"/>
          </w:rPr>
          <w:t xml:space="preserve"> </w:t>
        </w:r>
      </w:hyperlink>
      <w:hyperlink r:id="rId27" w:history="1">
        <w:r>
          <w:rPr>
            <w:color w:val="1155CC"/>
            <w:sz w:val="20"/>
            <w:szCs w:val="20"/>
            <w:u w:val="single"/>
          </w:rPr>
          <w:t>New</w:t>
        </w:r>
      </w:hyperlink>
      <w:hyperlink r:id="rId28" w:history="1">
        <w:r>
          <w:rPr>
            <w:color w:val="1155CC"/>
            <w:sz w:val="20"/>
            <w:szCs w:val="20"/>
            <w:u w:val="single"/>
          </w:rPr>
          <w:t xml:space="preserve"> </w:t>
        </w:r>
      </w:hyperlink>
      <w:hyperlink r:id="rId29" w:history="1">
        <w:r>
          <w:rPr>
            <w:color w:val="1155CC"/>
            <w:sz w:val="20"/>
            <w:szCs w:val="20"/>
            <w:u w:val="single"/>
          </w:rPr>
          <w:t>Zealand</w:t>
        </w:r>
      </w:hyperlink>
      <w:hyperlink r:id="rId30" w:history="1">
        <w:r>
          <w:rPr>
            <w:color w:val="1155CC"/>
            <w:sz w:val="20"/>
            <w:szCs w:val="20"/>
            <w:u w:val="single"/>
          </w:rPr>
          <w:t xml:space="preserve"> </w:t>
        </w:r>
      </w:hyperlink>
      <w:hyperlink r:id="rId31" w:history="1">
        <w:r>
          <w:rPr>
            <w:color w:val="1155CC"/>
            <w:sz w:val="20"/>
            <w:szCs w:val="20"/>
            <w:u w:val="single"/>
          </w:rPr>
          <w:t>Schools</w:t>
        </w:r>
      </w:hyperlink>
      <w:r>
        <w:rPr>
          <w:rStyle w:val="FootnoteReference"/>
        </w:rPr>
        <w:footnoteReference w:id="1"/>
      </w:r>
      <w:r>
        <w:rPr>
          <w:sz w:val="20"/>
          <w:szCs w:val="20"/>
        </w:rPr>
        <w:t xml:space="preserve"> </w:t>
      </w:r>
    </w:p>
    <w:p w:rsidR="00A77B3E" w:rsidRDefault="004915AD">
      <w:pPr>
        <w:pBdr>
          <w:top w:val="nil"/>
          <w:left w:val="nil"/>
          <w:bottom w:val="nil"/>
          <w:right w:val="nil"/>
          <w:between w:val="nil"/>
          <w:bar w:val="nil"/>
        </w:pBdr>
        <w:rPr>
          <w:sz w:val="20"/>
          <w:szCs w:val="20"/>
        </w:rPr>
      </w:pPr>
    </w:p>
    <w:p w:rsidR="00A77B3E" w:rsidRDefault="00566DD5">
      <w:pPr>
        <w:pBdr>
          <w:top w:val="nil"/>
          <w:left w:val="nil"/>
          <w:bottom w:val="nil"/>
          <w:right w:val="nil"/>
          <w:between w:val="nil"/>
          <w:bar w:val="nil"/>
        </w:pBdr>
        <w:rPr>
          <w:sz w:val="20"/>
          <w:szCs w:val="20"/>
        </w:rPr>
      </w:pPr>
      <w:r>
        <w:rPr>
          <w:sz w:val="20"/>
          <w:szCs w:val="20"/>
        </w:rPr>
        <w:t>It is our hope that the establishment of a policy such as this can be a useful starting point for discussions between teachers, students, parents and the wider community that will eventually lead to greater understanding of what role technology can play in not only the teaching and learning process</w:t>
      </w:r>
      <w:r w:rsidR="006710CC">
        <w:rPr>
          <w:sz w:val="20"/>
          <w:szCs w:val="20"/>
        </w:rPr>
        <w:t>,</w:t>
      </w:r>
      <w:r>
        <w:rPr>
          <w:sz w:val="20"/>
          <w:szCs w:val="20"/>
        </w:rPr>
        <w:t xml:space="preserve"> but also in our wider community now, and into the future.</w:t>
      </w:r>
    </w:p>
    <w:p w:rsidR="00F26DEF" w:rsidRDefault="00F26DEF">
      <w:pPr>
        <w:pBdr>
          <w:top w:val="nil"/>
          <w:left w:val="nil"/>
          <w:bottom w:val="nil"/>
          <w:right w:val="nil"/>
          <w:between w:val="nil"/>
          <w:bar w:val="nil"/>
        </w:pBdr>
        <w:rPr>
          <w:sz w:val="20"/>
          <w:szCs w:val="20"/>
        </w:rPr>
      </w:pPr>
    </w:p>
    <w:p w:rsidR="00F26DEF" w:rsidRDefault="00F26DEF" w:rsidP="00F26DEF">
      <w:pPr>
        <w:pBdr>
          <w:top w:val="nil"/>
          <w:left w:val="nil"/>
          <w:bottom w:val="nil"/>
          <w:right w:val="nil"/>
          <w:between w:val="nil"/>
          <w:bar w:val="nil"/>
        </w:pBdr>
        <w:rPr>
          <w:rFonts w:ascii="Calibri" w:eastAsia="Calibri" w:hAnsi="Calibri" w:cs="Calibri"/>
          <w:sz w:val="20"/>
          <w:szCs w:val="20"/>
        </w:rPr>
      </w:pPr>
      <w:r>
        <w:rPr>
          <w:rFonts w:ascii="Calibri" w:eastAsia="Calibri" w:hAnsi="Calibri" w:cs="Calibri"/>
          <w:sz w:val="20"/>
          <w:szCs w:val="20"/>
        </w:rPr>
        <w:t xml:space="preserve">These documents are deliberately supplied in a “No Frills” format, and shared under a Creative Commons </w:t>
      </w:r>
      <w:hyperlink r:id="rId32" w:history="1">
        <w:r w:rsidRPr="001F6A08">
          <w:rPr>
            <w:rStyle w:val="Hyperlink"/>
            <w:rFonts w:ascii="Calibri" w:eastAsia="Calibri" w:hAnsi="Calibri" w:cs="Calibri"/>
            <w:sz w:val="20"/>
            <w:szCs w:val="20"/>
          </w:rPr>
          <w:t>Attribution-NonCommercial-ShareAlike 3.0 New Zealand (CC BY-NC-SA 3.0)</w:t>
        </w:r>
      </w:hyperlink>
      <w:r>
        <w:rPr>
          <w:rFonts w:ascii="Calibri" w:eastAsia="Calibri" w:hAnsi="Calibri" w:cs="Calibri"/>
          <w:sz w:val="20"/>
          <w:szCs w:val="20"/>
        </w:rPr>
        <w:t xml:space="preserve"> license to encourage schools to adapt them to their specific needs. </w:t>
      </w:r>
    </w:p>
    <w:p w:rsidR="00F26DEF" w:rsidRDefault="00F26DEF">
      <w:pPr>
        <w:pBdr>
          <w:top w:val="nil"/>
          <w:left w:val="nil"/>
          <w:bottom w:val="nil"/>
          <w:right w:val="nil"/>
          <w:between w:val="nil"/>
          <w:bar w:val="nil"/>
        </w:pBdr>
        <w:rPr>
          <w:sz w:val="20"/>
          <w:szCs w:val="20"/>
        </w:rPr>
      </w:pPr>
    </w:p>
    <w:p w:rsidR="00A77B3E" w:rsidRDefault="004915AD">
      <w:pPr>
        <w:pBdr>
          <w:top w:val="nil"/>
          <w:left w:val="nil"/>
          <w:bottom w:val="nil"/>
          <w:right w:val="nil"/>
          <w:between w:val="nil"/>
          <w:bar w:val="nil"/>
        </w:pBdr>
        <w:rPr>
          <w:sz w:val="20"/>
          <w:szCs w:val="20"/>
        </w:rPr>
      </w:pPr>
    </w:p>
    <w:p w:rsidR="00A77B3E" w:rsidRDefault="004915AD">
      <w:pPr>
        <w:pBdr>
          <w:top w:val="nil"/>
          <w:left w:val="nil"/>
          <w:bottom w:val="nil"/>
          <w:right w:val="nil"/>
          <w:between w:val="nil"/>
          <w:bar w:val="nil"/>
        </w:pBdr>
        <w:rPr>
          <w:sz w:val="20"/>
          <w:szCs w:val="20"/>
        </w:rPr>
      </w:pPr>
    </w:p>
    <w:p w:rsidR="00A77B3E" w:rsidRDefault="004915AD">
      <w:pPr>
        <w:pBdr>
          <w:top w:val="nil"/>
          <w:left w:val="nil"/>
          <w:bottom w:val="nil"/>
          <w:right w:val="nil"/>
          <w:between w:val="nil"/>
          <w:bar w:val="nil"/>
        </w:pBdr>
      </w:pPr>
    </w:p>
    <w:p w:rsidR="00A77B3E" w:rsidRDefault="00566DD5">
      <w:pPr>
        <w:pBdr>
          <w:top w:val="nil"/>
          <w:left w:val="nil"/>
          <w:bottom w:val="nil"/>
          <w:right w:val="nil"/>
          <w:between w:val="nil"/>
          <w:bar w:val="nil"/>
        </w:pBdr>
      </w:pPr>
      <w:r>
        <w:t xml:space="preserve"> </w:t>
      </w:r>
    </w:p>
    <w:p w:rsidR="00A77B3E" w:rsidRDefault="00566DD5">
      <w:pPr>
        <w:pageBreakBefore/>
        <w:pBdr>
          <w:top w:val="nil"/>
          <w:left w:val="nil"/>
          <w:bottom w:val="nil"/>
          <w:right w:val="nil"/>
          <w:between w:val="nil"/>
          <w:bar w:val="nil"/>
        </w:pBdr>
      </w:pPr>
      <w:r>
        <w:rPr>
          <w:sz w:val="36"/>
          <w:szCs w:val="36"/>
        </w:rPr>
        <w:lastRenderedPageBreak/>
        <w:t>Digital Citizenship Policy</w:t>
      </w:r>
      <w:r w:rsidR="003E7A81">
        <w:rPr>
          <w:sz w:val="36"/>
          <w:szCs w:val="36"/>
        </w:rPr>
        <w:t xml:space="preserve"> Template</w:t>
      </w:r>
    </w:p>
    <w:p w:rsidR="00A77B3E" w:rsidRDefault="004915AD">
      <w:pPr>
        <w:pBdr>
          <w:top w:val="nil"/>
          <w:left w:val="nil"/>
          <w:bottom w:val="nil"/>
          <w:right w:val="nil"/>
          <w:between w:val="nil"/>
          <w:bar w:val="nil"/>
        </w:pBdr>
      </w:pPr>
    </w:p>
    <w:p w:rsidR="00A77B3E" w:rsidRDefault="00566DD5">
      <w:pPr>
        <w:pBdr>
          <w:top w:val="nil"/>
          <w:left w:val="nil"/>
          <w:bottom w:val="nil"/>
          <w:right w:val="nil"/>
          <w:between w:val="nil"/>
          <w:bar w:val="nil"/>
        </w:pBdr>
        <w:rPr>
          <w:sz w:val="28"/>
          <w:szCs w:val="28"/>
        </w:rPr>
      </w:pPr>
      <w:r>
        <w:rPr>
          <w:sz w:val="28"/>
          <w:szCs w:val="28"/>
        </w:rPr>
        <w:t>Rationale</w:t>
      </w:r>
    </w:p>
    <w:p w:rsidR="00A77B3E" w:rsidRDefault="00566DD5">
      <w:pPr>
        <w:pBdr>
          <w:top w:val="nil"/>
          <w:left w:val="nil"/>
          <w:bottom w:val="nil"/>
          <w:right w:val="nil"/>
          <w:between w:val="nil"/>
          <w:bar w:val="nil"/>
        </w:pBdr>
        <w:rPr>
          <w:sz w:val="20"/>
          <w:szCs w:val="20"/>
        </w:rPr>
      </w:pPr>
      <w:r>
        <w:rPr>
          <w:sz w:val="20"/>
          <w:szCs w:val="20"/>
        </w:rPr>
        <w:t>{every school} supports a Digital Citizenship model for the promotion of safe and responsible use of technology.</w:t>
      </w:r>
    </w:p>
    <w:p w:rsidR="00A77B3E" w:rsidRDefault="004915AD">
      <w:pPr>
        <w:pBdr>
          <w:top w:val="nil"/>
          <w:left w:val="nil"/>
          <w:bottom w:val="nil"/>
          <w:right w:val="nil"/>
          <w:between w:val="nil"/>
          <w:bar w:val="nil"/>
        </w:pBdr>
        <w:rPr>
          <w:sz w:val="20"/>
          <w:szCs w:val="20"/>
        </w:rPr>
      </w:pPr>
    </w:p>
    <w:p w:rsidR="00A77B3E" w:rsidRDefault="00566DD5">
      <w:pPr>
        <w:pBdr>
          <w:top w:val="nil"/>
          <w:left w:val="nil"/>
          <w:bottom w:val="nil"/>
          <w:right w:val="nil"/>
          <w:between w:val="nil"/>
          <w:bar w:val="nil"/>
        </w:pBdr>
        <w:rPr>
          <w:sz w:val="20"/>
          <w:szCs w:val="20"/>
        </w:rPr>
      </w:pPr>
      <w:r>
        <w:rPr>
          <w:sz w:val="20"/>
          <w:szCs w:val="20"/>
        </w:rPr>
        <w:t>The board recognises that by fostering a culture of successful digital citizenship in our students, staff and our wider community we are encouraging everyone to take responsibility for themselves</w:t>
      </w:r>
      <w:r w:rsidR="006710CC">
        <w:rPr>
          <w:sz w:val="20"/>
          <w:szCs w:val="20"/>
        </w:rPr>
        <w:t xml:space="preserve"> and others in their use of ICT</w:t>
      </w:r>
      <w:r>
        <w:rPr>
          <w:sz w:val="20"/>
          <w:szCs w:val="20"/>
        </w:rPr>
        <w:t xml:space="preserve">s. This allows us to harness the potential that technology brings to the teaching and learning process, while minimising </w:t>
      </w:r>
      <w:r>
        <w:rPr>
          <w:i/>
          <w:iCs/>
          <w:sz w:val="20"/>
          <w:szCs w:val="20"/>
        </w:rPr>
        <w:t>and</w:t>
      </w:r>
      <w:r>
        <w:rPr>
          <w:sz w:val="20"/>
          <w:szCs w:val="20"/>
        </w:rPr>
        <w:t xml:space="preserve"> learning to effectively respond to the cha</w:t>
      </w:r>
      <w:r w:rsidR="00A73E77">
        <w:rPr>
          <w:sz w:val="20"/>
          <w:szCs w:val="20"/>
        </w:rPr>
        <w:t>llenges we may experience while</w:t>
      </w:r>
      <w:r>
        <w:rPr>
          <w:sz w:val="20"/>
          <w:szCs w:val="20"/>
        </w:rPr>
        <w:t xml:space="preserve"> using them in a learning context.</w:t>
      </w:r>
    </w:p>
    <w:p w:rsidR="00A77B3E" w:rsidRDefault="00566DD5">
      <w:pPr>
        <w:pBdr>
          <w:top w:val="nil"/>
          <w:left w:val="nil"/>
          <w:bottom w:val="nil"/>
          <w:right w:val="nil"/>
          <w:between w:val="nil"/>
          <w:bar w:val="nil"/>
        </w:pBdr>
        <w:rPr>
          <w:sz w:val="20"/>
          <w:szCs w:val="20"/>
        </w:rPr>
      </w:pPr>
      <w:r>
        <w:rPr>
          <w:sz w:val="20"/>
          <w:szCs w:val="20"/>
        </w:rPr>
        <w:t xml:space="preserve"> </w:t>
      </w:r>
    </w:p>
    <w:p w:rsidR="00A77B3E" w:rsidRDefault="00566DD5">
      <w:pPr>
        <w:pBdr>
          <w:top w:val="nil"/>
          <w:left w:val="nil"/>
          <w:bottom w:val="nil"/>
          <w:right w:val="nil"/>
          <w:between w:val="nil"/>
          <w:bar w:val="nil"/>
        </w:pBdr>
        <w:rPr>
          <w:sz w:val="20"/>
          <w:szCs w:val="20"/>
        </w:rPr>
      </w:pPr>
      <w:r>
        <w:rPr>
          <w:sz w:val="20"/>
          <w:szCs w:val="20"/>
        </w:rPr>
        <w:t>The board is aware that preparing our studen</w:t>
      </w:r>
      <w:r w:rsidR="006710CC">
        <w:rPr>
          <w:sz w:val="20"/>
          <w:szCs w:val="20"/>
        </w:rPr>
        <w:t>ts to make effective use of ICT</w:t>
      </w:r>
      <w:r>
        <w:rPr>
          <w:sz w:val="20"/>
          <w:szCs w:val="20"/>
        </w:rPr>
        <w:t>s is an important part of their preparation for participation and contribution in society today and into the future.</w:t>
      </w:r>
    </w:p>
    <w:p w:rsidR="00A77B3E" w:rsidRDefault="00566DD5">
      <w:pPr>
        <w:pBdr>
          <w:top w:val="nil"/>
          <w:left w:val="nil"/>
          <w:bottom w:val="nil"/>
          <w:right w:val="nil"/>
          <w:between w:val="nil"/>
          <w:bar w:val="nil"/>
        </w:pBdr>
        <w:rPr>
          <w:sz w:val="20"/>
          <w:szCs w:val="20"/>
        </w:rPr>
      </w:pPr>
      <w:r>
        <w:rPr>
          <w:sz w:val="20"/>
          <w:szCs w:val="20"/>
        </w:rPr>
        <w:t xml:space="preserve"> </w:t>
      </w:r>
    </w:p>
    <w:p w:rsidR="00A77B3E" w:rsidRDefault="00566DD5">
      <w:pPr>
        <w:pBdr>
          <w:top w:val="nil"/>
          <w:left w:val="nil"/>
          <w:bottom w:val="nil"/>
          <w:right w:val="nil"/>
          <w:between w:val="nil"/>
          <w:bar w:val="nil"/>
        </w:pBdr>
        <w:rPr>
          <w:sz w:val="20"/>
          <w:szCs w:val="20"/>
        </w:rPr>
      </w:pPr>
      <w:r>
        <w:rPr>
          <w:sz w:val="20"/>
          <w:szCs w:val="20"/>
        </w:rPr>
        <w:t>It is our belief that we must prepare our students to actively participate in the world in which they live. It is clear that a key skill in this new world will be their ability to participate as effective digital citizens. An important part of learning these skills is being given the chance to experience the opportunities, and the challenges presented by technology in a safe, secure and nurturing environment, where clear, effective guidance can be sought as students and teachers learn.</w:t>
      </w:r>
    </w:p>
    <w:p w:rsidR="00A77B3E" w:rsidRDefault="00566DD5">
      <w:pPr>
        <w:pBdr>
          <w:top w:val="nil"/>
          <w:left w:val="nil"/>
          <w:bottom w:val="nil"/>
          <w:right w:val="nil"/>
          <w:between w:val="nil"/>
          <w:bar w:val="nil"/>
        </w:pBdr>
        <w:rPr>
          <w:sz w:val="20"/>
          <w:szCs w:val="20"/>
        </w:rPr>
      </w:pPr>
      <w:r>
        <w:rPr>
          <w:sz w:val="20"/>
          <w:szCs w:val="20"/>
        </w:rPr>
        <w:t xml:space="preserve"> </w:t>
      </w:r>
    </w:p>
    <w:p w:rsidR="00A77B3E" w:rsidRDefault="00566DD5">
      <w:pPr>
        <w:pBdr>
          <w:top w:val="nil"/>
          <w:left w:val="nil"/>
          <w:bottom w:val="nil"/>
          <w:right w:val="nil"/>
          <w:between w:val="nil"/>
          <w:bar w:val="nil"/>
        </w:pBdr>
        <w:rPr>
          <w:sz w:val="20"/>
          <w:szCs w:val="20"/>
        </w:rPr>
      </w:pPr>
      <w:r>
        <w:rPr>
          <w:sz w:val="20"/>
          <w:szCs w:val="20"/>
        </w:rPr>
        <w:t>The board recognises that its obligations under the National Administration Guidelines extend to use of the internet and related technologies.</w:t>
      </w:r>
    </w:p>
    <w:p w:rsidR="00A77B3E" w:rsidRDefault="004915AD">
      <w:pPr>
        <w:pBdr>
          <w:top w:val="nil"/>
          <w:left w:val="nil"/>
          <w:bottom w:val="nil"/>
          <w:right w:val="nil"/>
          <w:between w:val="nil"/>
          <w:bar w:val="nil"/>
        </w:pBdr>
        <w:rPr>
          <w:sz w:val="20"/>
          <w:szCs w:val="20"/>
        </w:rPr>
      </w:pPr>
    </w:p>
    <w:p w:rsidR="00A77B3E" w:rsidRDefault="00566DD5">
      <w:pPr>
        <w:pBdr>
          <w:top w:val="nil"/>
          <w:left w:val="nil"/>
          <w:bottom w:val="nil"/>
          <w:right w:val="nil"/>
          <w:between w:val="nil"/>
          <w:bar w:val="nil"/>
        </w:pBdr>
        <w:rPr>
          <w:sz w:val="28"/>
          <w:szCs w:val="28"/>
        </w:rPr>
      </w:pPr>
      <w:r>
        <w:rPr>
          <w:sz w:val="28"/>
          <w:szCs w:val="28"/>
        </w:rPr>
        <w:t>Policy</w:t>
      </w:r>
    </w:p>
    <w:p w:rsidR="00A77B3E" w:rsidRDefault="00566DD5">
      <w:pPr>
        <w:pBdr>
          <w:top w:val="nil"/>
          <w:left w:val="nil"/>
          <w:bottom w:val="nil"/>
          <w:right w:val="nil"/>
          <w:between w:val="nil"/>
          <w:bar w:val="nil"/>
        </w:pBdr>
        <w:rPr>
          <w:sz w:val="20"/>
          <w:szCs w:val="20"/>
        </w:rPr>
      </w:pPr>
      <w:r>
        <w:rPr>
          <w:sz w:val="20"/>
          <w:szCs w:val="20"/>
        </w:rPr>
        <w:t xml:space="preserve"> </w:t>
      </w:r>
    </w:p>
    <w:p w:rsidR="00A77B3E" w:rsidRDefault="00566DD5">
      <w:pPr>
        <w:pBdr>
          <w:top w:val="nil"/>
          <w:left w:val="nil"/>
          <w:bottom w:val="nil"/>
          <w:right w:val="nil"/>
          <w:between w:val="nil"/>
          <w:bar w:val="nil"/>
        </w:pBdr>
        <w:rPr>
          <w:sz w:val="20"/>
          <w:szCs w:val="20"/>
        </w:rPr>
      </w:pPr>
      <w:r>
        <w:rPr>
          <w:sz w:val="20"/>
          <w:szCs w:val="20"/>
        </w:rPr>
        <w:t>{</w:t>
      </w:r>
      <w:proofErr w:type="gramStart"/>
      <w:r>
        <w:rPr>
          <w:sz w:val="20"/>
          <w:szCs w:val="20"/>
        </w:rPr>
        <w:t>every</w:t>
      </w:r>
      <w:proofErr w:type="gramEnd"/>
      <w:r>
        <w:rPr>
          <w:sz w:val="20"/>
          <w:szCs w:val="20"/>
        </w:rPr>
        <w:t xml:space="preserve"> school} will develop and maintain procedures around the safe and responsible use of the </w:t>
      </w:r>
      <w:r w:rsidR="00A73E77">
        <w:rPr>
          <w:sz w:val="20"/>
          <w:szCs w:val="20"/>
        </w:rPr>
        <w:t>i</w:t>
      </w:r>
      <w:r>
        <w:rPr>
          <w:sz w:val="20"/>
          <w:szCs w:val="20"/>
        </w:rPr>
        <w:t>nterne</w:t>
      </w:r>
      <w:r w:rsidR="006710CC">
        <w:rPr>
          <w:sz w:val="20"/>
          <w:szCs w:val="20"/>
        </w:rPr>
        <w:t>t and related technologies (ICT</w:t>
      </w:r>
      <w:r>
        <w:rPr>
          <w:sz w:val="20"/>
          <w:szCs w:val="20"/>
        </w:rPr>
        <w:t xml:space="preserve">s). These </w:t>
      </w:r>
      <w:r w:rsidR="00A73E77">
        <w:rPr>
          <w:sz w:val="20"/>
          <w:szCs w:val="20"/>
        </w:rPr>
        <w:t>i</w:t>
      </w:r>
      <w:r>
        <w:rPr>
          <w:sz w:val="20"/>
          <w:szCs w:val="20"/>
        </w:rPr>
        <w:t>nternet safety procedures will recognise the value of the technology and encourage its use in a teaching and learning context while helping to minimise and manage the challenges that may be experienced by students, teachers and the wider school community.</w:t>
      </w:r>
    </w:p>
    <w:p w:rsidR="00A77B3E" w:rsidRDefault="004915AD">
      <w:pPr>
        <w:pBdr>
          <w:top w:val="nil"/>
          <w:left w:val="nil"/>
          <w:bottom w:val="nil"/>
          <w:right w:val="nil"/>
          <w:between w:val="nil"/>
          <w:bar w:val="nil"/>
        </w:pBdr>
        <w:rPr>
          <w:sz w:val="20"/>
          <w:szCs w:val="20"/>
        </w:rPr>
      </w:pPr>
    </w:p>
    <w:p w:rsidR="00A77B3E" w:rsidRDefault="00566DD5">
      <w:pPr>
        <w:pBdr>
          <w:top w:val="nil"/>
          <w:left w:val="nil"/>
          <w:bottom w:val="nil"/>
          <w:right w:val="nil"/>
          <w:between w:val="nil"/>
          <w:bar w:val="nil"/>
        </w:pBdr>
        <w:rPr>
          <w:sz w:val="20"/>
          <w:szCs w:val="20"/>
        </w:rPr>
      </w:pPr>
      <w:r>
        <w:rPr>
          <w:sz w:val="20"/>
          <w:szCs w:val="20"/>
        </w:rPr>
        <w:t>The school will consult with parents and the wider school community, as to how it intends to use ICT and where possible explain how it benefits the teaching and learning process.</w:t>
      </w:r>
    </w:p>
    <w:p w:rsidR="00A77B3E" w:rsidRDefault="00566DD5">
      <w:pPr>
        <w:pBdr>
          <w:top w:val="nil"/>
          <w:left w:val="nil"/>
          <w:bottom w:val="nil"/>
          <w:right w:val="nil"/>
          <w:between w:val="nil"/>
          <w:bar w:val="nil"/>
        </w:pBdr>
        <w:rPr>
          <w:sz w:val="20"/>
          <w:szCs w:val="20"/>
        </w:rPr>
      </w:pPr>
      <w:r>
        <w:rPr>
          <w:sz w:val="20"/>
          <w:szCs w:val="20"/>
        </w:rPr>
        <w:t xml:space="preserve"> </w:t>
      </w:r>
    </w:p>
    <w:p w:rsidR="00A77B3E" w:rsidRDefault="00566DD5">
      <w:pPr>
        <w:pBdr>
          <w:top w:val="nil"/>
          <w:left w:val="nil"/>
          <w:bottom w:val="nil"/>
          <w:right w:val="nil"/>
          <w:between w:val="nil"/>
          <w:bar w:val="nil"/>
        </w:pBdr>
        <w:rPr>
          <w:sz w:val="20"/>
          <w:szCs w:val="20"/>
        </w:rPr>
      </w:pPr>
      <w:r>
        <w:rPr>
          <w:sz w:val="20"/>
          <w:szCs w:val="20"/>
        </w:rPr>
        <w:t>These procedures will aim to not only maintain a safer school environment, but also aim to address the need of students and other members of the school community to receive education about the safe and responsible use of information and communication technologies.</w:t>
      </w:r>
    </w:p>
    <w:p w:rsidR="00A77B3E" w:rsidRDefault="004915AD">
      <w:pPr>
        <w:pBdr>
          <w:top w:val="nil"/>
          <w:left w:val="nil"/>
          <w:bottom w:val="nil"/>
          <w:right w:val="nil"/>
          <w:between w:val="nil"/>
          <w:bar w:val="nil"/>
        </w:pBdr>
      </w:pPr>
    </w:p>
    <w:p w:rsidR="00A77B3E" w:rsidRDefault="00566DD5" w:rsidP="00FC5606">
      <w:pPr>
        <w:rPr>
          <w:sz w:val="20"/>
          <w:szCs w:val="20"/>
        </w:rPr>
      </w:pPr>
      <w:r>
        <w:rPr>
          <w:sz w:val="20"/>
          <w:szCs w:val="20"/>
        </w:rPr>
        <w:t>Date policy adopted by the Board</w:t>
      </w:r>
      <w:proofErr w:type="gramStart"/>
      <w:r>
        <w:rPr>
          <w:sz w:val="20"/>
          <w:szCs w:val="20"/>
        </w:rPr>
        <w:t>:………………………………………………………………………</w:t>
      </w:r>
      <w:r w:rsidR="00FC5606">
        <w:rPr>
          <w:sz w:val="20"/>
          <w:szCs w:val="20"/>
        </w:rPr>
        <w:t>………</w:t>
      </w:r>
      <w:proofErr w:type="gramEnd"/>
      <w:r w:rsidR="00FC5606">
        <w:rPr>
          <w:sz w:val="20"/>
          <w:szCs w:val="20"/>
        </w:rPr>
        <w:t xml:space="preserve">                            </w:t>
      </w:r>
      <w:r w:rsidR="00FC5606">
        <w:rPr>
          <w:sz w:val="20"/>
          <w:szCs w:val="20"/>
        </w:rPr>
        <w:br/>
      </w:r>
      <w:r w:rsidR="00FC5606">
        <w:rPr>
          <w:sz w:val="20"/>
          <w:szCs w:val="20"/>
        </w:rPr>
        <w:br/>
      </w:r>
      <w:r>
        <w:rPr>
          <w:sz w:val="20"/>
          <w:szCs w:val="20"/>
        </w:rPr>
        <w:t xml:space="preserve">Chairperson:                         </w:t>
      </w:r>
      <w:r>
        <w:rPr>
          <w:sz w:val="20"/>
          <w:szCs w:val="20"/>
        </w:rPr>
        <w:tab/>
      </w:r>
      <w:r w:rsidR="00FC5606">
        <w:rPr>
          <w:sz w:val="20"/>
          <w:szCs w:val="20"/>
        </w:rPr>
        <w:t xml:space="preserve"> </w:t>
      </w:r>
      <w:r>
        <w:rPr>
          <w:sz w:val="20"/>
          <w:szCs w:val="20"/>
        </w:rPr>
        <w:t>……………………………………………………………………………….</w:t>
      </w:r>
    </w:p>
    <w:p w:rsidR="00A77B3E" w:rsidRDefault="00566DD5" w:rsidP="00FC5606">
      <w:pPr>
        <w:ind w:left="720"/>
        <w:jc w:val="both"/>
        <w:rPr>
          <w:sz w:val="20"/>
          <w:szCs w:val="20"/>
        </w:rPr>
      </w:pPr>
      <w:r>
        <w:rPr>
          <w:sz w:val="20"/>
          <w:szCs w:val="20"/>
        </w:rPr>
        <w:t xml:space="preserve"> </w:t>
      </w:r>
    </w:p>
    <w:p w:rsidR="00A77B3E" w:rsidRDefault="00566DD5" w:rsidP="00FC5606">
      <w:pPr>
        <w:rPr>
          <w:sz w:val="20"/>
          <w:szCs w:val="20"/>
        </w:rPr>
      </w:pPr>
      <w:r>
        <w:rPr>
          <w:sz w:val="20"/>
          <w:szCs w:val="20"/>
        </w:rPr>
        <w:t>Date f</w:t>
      </w:r>
      <w:r w:rsidR="00FC5606">
        <w:rPr>
          <w:sz w:val="20"/>
          <w:szCs w:val="20"/>
        </w:rPr>
        <w:t>or review</w:t>
      </w:r>
      <w:proofErr w:type="gramStart"/>
      <w:r w:rsidR="00FC5606">
        <w:rPr>
          <w:sz w:val="20"/>
          <w:szCs w:val="20"/>
        </w:rPr>
        <w:t xml:space="preserve">:                   </w:t>
      </w:r>
      <w:r>
        <w:rPr>
          <w:sz w:val="20"/>
          <w:szCs w:val="20"/>
        </w:rPr>
        <w:t>……………………………………………………………………………….</w:t>
      </w:r>
      <w:proofErr w:type="gramEnd"/>
    </w:p>
    <w:p w:rsidR="00A77B3E" w:rsidRDefault="004915AD" w:rsidP="00FC5606"/>
    <w:p w:rsidR="00A77B3E" w:rsidRDefault="004915AD">
      <w:pPr>
        <w:pBdr>
          <w:top w:val="nil"/>
          <w:left w:val="nil"/>
          <w:bottom w:val="nil"/>
          <w:right w:val="nil"/>
          <w:between w:val="nil"/>
          <w:bar w:val="nil"/>
        </w:pBdr>
        <w:rPr>
          <w:sz w:val="20"/>
          <w:szCs w:val="20"/>
        </w:rPr>
      </w:pPr>
    </w:p>
    <w:p w:rsidR="00A77B3E" w:rsidRDefault="00566DD5" w:rsidP="00A73E77">
      <w:pPr>
        <w:pBdr>
          <w:top w:val="nil"/>
          <w:left w:val="nil"/>
          <w:bottom w:val="nil"/>
          <w:right w:val="nil"/>
          <w:between w:val="nil"/>
          <w:bar w:val="nil"/>
        </w:pBdr>
        <w:rPr>
          <w:sz w:val="36"/>
          <w:szCs w:val="36"/>
        </w:rPr>
      </w:pPr>
      <w:r>
        <w:rPr>
          <w:sz w:val="36"/>
          <w:szCs w:val="36"/>
        </w:rPr>
        <w:lastRenderedPageBreak/>
        <w:t>Notes for t</w:t>
      </w:r>
      <w:r w:rsidR="006710CC">
        <w:rPr>
          <w:sz w:val="36"/>
          <w:szCs w:val="36"/>
        </w:rPr>
        <w:t>he establishment of p</w:t>
      </w:r>
      <w:r>
        <w:rPr>
          <w:sz w:val="36"/>
          <w:szCs w:val="36"/>
        </w:rPr>
        <w:t>rocedures associated with these policy statements.</w:t>
      </w:r>
      <w:r>
        <w:rPr>
          <w:sz w:val="36"/>
          <w:szCs w:val="36"/>
        </w:rPr>
        <w:br/>
      </w:r>
      <w:proofErr w:type="gramStart"/>
      <w:r w:rsidR="006710CC">
        <w:rPr>
          <w:sz w:val="20"/>
          <w:szCs w:val="20"/>
        </w:rPr>
        <w:t xml:space="preserve">The </w:t>
      </w:r>
      <w:proofErr w:type="spellStart"/>
      <w:r w:rsidR="006710CC">
        <w:rPr>
          <w:sz w:val="20"/>
          <w:szCs w:val="20"/>
        </w:rPr>
        <w:t>NetSafe</w:t>
      </w:r>
      <w:proofErr w:type="spellEnd"/>
      <w:r w:rsidR="006710CC">
        <w:rPr>
          <w:sz w:val="20"/>
          <w:szCs w:val="20"/>
        </w:rPr>
        <w:t xml:space="preserve"> Kit for S</w:t>
      </w:r>
      <w:r>
        <w:rPr>
          <w:sz w:val="20"/>
          <w:szCs w:val="20"/>
        </w:rPr>
        <w:t>chools (</w:t>
      </w:r>
      <w:hyperlink r:id="rId33" w:history="1">
        <w:r>
          <w:rPr>
            <w:color w:val="1155CC"/>
            <w:sz w:val="20"/>
            <w:szCs w:val="20"/>
            <w:u w:val="single"/>
          </w:rPr>
          <w:t>www</w:t>
        </w:r>
      </w:hyperlink>
      <w:hyperlink r:id="rId34" w:history="1">
        <w:r>
          <w:rPr>
            <w:color w:val="1155CC"/>
            <w:sz w:val="20"/>
            <w:szCs w:val="20"/>
            <w:u w:val="single"/>
          </w:rPr>
          <w:t>.</w:t>
        </w:r>
        <w:proofErr w:type="gramEnd"/>
      </w:hyperlink>
      <w:hyperlink r:id="rId35" w:history="1">
        <w:proofErr w:type="gramStart"/>
        <w:r>
          <w:rPr>
            <w:color w:val="1155CC"/>
            <w:sz w:val="20"/>
            <w:szCs w:val="20"/>
            <w:u w:val="single"/>
          </w:rPr>
          <w:t>netsafe</w:t>
        </w:r>
        <w:proofErr w:type="gramEnd"/>
      </w:hyperlink>
      <w:hyperlink r:id="rId36" w:history="1">
        <w:r>
          <w:rPr>
            <w:color w:val="1155CC"/>
            <w:sz w:val="20"/>
            <w:szCs w:val="20"/>
            <w:u w:val="single"/>
          </w:rPr>
          <w:t>.</w:t>
        </w:r>
      </w:hyperlink>
      <w:hyperlink r:id="rId37" w:history="1">
        <w:proofErr w:type="gramStart"/>
        <w:r>
          <w:rPr>
            <w:color w:val="1155CC"/>
            <w:sz w:val="20"/>
            <w:szCs w:val="20"/>
            <w:u w:val="single"/>
          </w:rPr>
          <w:t>org</w:t>
        </w:r>
        <w:proofErr w:type="gramEnd"/>
      </w:hyperlink>
      <w:hyperlink r:id="rId38" w:history="1">
        <w:r>
          <w:rPr>
            <w:color w:val="1155CC"/>
            <w:sz w:val="20"/>
            <w:szCs w:val="20"/>
            <w:u w:val="single"/>
          </w:rPr>
          <w:t>.</w:t>
        </w:r>
      </w:hyperlink>
      <w:hyperlink r:id="rId39" w:history="1">
        <w:r>
          <w:rPr>
            <w:color w:val="1155CC"/>
            <w:sz w:val="20"/>
            <w:szCs w:val="20"/>
            <w:u w:val="single"/>
          </w:rPr>
          <w:t>nz</w:t>
        </w:r>
      </w:hyperlink>
      <w:hyperlink r:id="rId40" w:history="1">
        <w:r>
          <w:rPr>
            <w:color w:val="1155CC"/>
            <w:sz w:val="20"/>
            <w:szCs w:val="20"/>
            <w:u w:val="single"/>
          </w:rPr>
          <w:t>/</w:t>
        </w:r>
      </w:hyperlink>
      <w:hyperlink r:id="rId41" w:history="1">
        <w:r>
          <w:rPr>
            <w:color w:val="1155CC"/>
            <w:sz w:val="20"/>
            <w:szCs w:val="20"/>
            <w:u w:val="single"/>
          </w:rPr>
          <w:t>the</w:t>
        </w:r>
      </w:hyperlink>
      <w:hyperlink r:id="rId42" w:history="1">
        <w:r>
          <w:rPr>
            <w:color w:val="1155CC"/>
            <w:sz w:val="20"/>
            <w:szCs w:val="20"/>
            <w:u w:val="single"/>
          </w:rPr>
          <w:t>-</w:t>
        </w:r>
      </w:hyperlink>
      <w:hyperlink r:id="rId43" w:history="1">
        <w:r>
          <w:rPr>
            <w:color w:val="1155CC"/>
            <w:sz w:val="20"/>
            <w:szCs w:val="20"/>
            <w:u w:val="single"/>
          </w:rPr>
          <w:t>kit</w:t>
        </w:r>
      </w:hyperlink>
      <w:hyperlink r:id="rId44" w:history="1">
        <w:r>
          <w:rPr>
            <w:color w:val="1155CC"/>
            <w:sz w:val="20"/>
            <w:szCs w:val="20"/>
            <w:u w:val="single"/>
          </w:rPr>
          <w:t>/</w:t>
        </w:r>
      </w:hyperlink>
      <w:r>
        <w:rPr>
          <w:sz w:val="20"/>
          <w:szCs w:val="20"/>
        </w:rPr>
        <w:t>) contains a wide range of in</w:t>
      </w:r>
      <w:hyperlink r:id="rId45" w:history="1">
        <w:r>
          <w:rPr>
            <w:sz w:val="20"/>
            <w:szCs w:val="20"/>
          </w:rPr>
          <w:t>formation</w:t>
        </w:r>
      </w:hyperlink>
      <w:hyperlink r:id="rId46" w:history="1">
        <w:r>
          <w:rPr>
            <w:sz w:val="20"/>
            <w:szCs w:val="20"/>
          </w:rPr>
          <w:t xml:space="preserve"> </w:t>
        </w:r>
      </w:hyperlink>
      <w:hyperlink r:id="rId47" w:history="1">
        <w:r>
          <w:rPr>
            <w:sz w:val="20"/>
            <w:szCs w:val="20"/>
          </w:rPr>
          <w:t>on</w:t>
        </w:r>
      </w:hyperlink>
      <w:hyperlink r:id="rId48" w:history="1">
        <w:r>
          <w:rPr>
            <w:sz w:val="20"/>
            <w:szCs w:val="20"/>
          </w:rPr>
          <w:t xml:space="preserve"> </w:t>
        </w:r>
      </w:hyperlink>
      <w:hyperlink r:id="rId49" w:history="1">
        <w:r>
          <w:rPr>
            <w:sz w:val="20"/>
            <w:szCs w:val="20"/>
          </w:rPr>
          <w:t>how</w:t>
        </w:r>
      </w:hyperlink>
      <w:hyperlink r:id="rId50" w:history="1">
        <w:r>
          <w:rPr>
            <w:sz w:val="20"/>
            <w:szCs w:val="20"/>
          </w:rPr>
          <w:t xml:space="preserve"> </w:t>
        </w:r>
      </w:hyperlink>
      <w:hyperlink r:id="rId51" w:history="1">
        <w:r>
          <w:rPr>
            <w:sz w:val="20"/>
            <w:szCs w:val="20"/>
          </w:rPr>
          <w:t>to</w:t>
        </w:r>
      </w:hyperlink>
      <w:hyperlink r:id="rId52" w:history="1">
        <w:r>
          <w:rPr>
            <w:sz w:val="20"/>
            <w:szCs w:val="20"/>
          </w:rPr>
          <w:t xml:space="preserve"> </w:t>
        </w:r>
      </w:hyperlink>
      <w:hyperlink r:id="rId53" w:history="1">
        <w:r>
          <w:rPr>
            <w:sz w:val="20"/>
            <w:szCs w:val="20"/>
          </w:rPr>
          <w:t>establi</w:t>
        </w:r>
      </w:hyperlink>
      <w:r>
        <w:rPr>
          <w:sz w:val="20"/>
          <w:szCs w:val="20"/>
        </w:rPr>
        <w:t>sh a safe school environment based upon a digital citizenship model. It provides a good starting point for schools looking at establishing or upd</w:t>
      </w:r>
      <w:r w:rsidR="00A73E77">
        <w:rPr>
          <w:sz w:val="20"/>
          <w:szCs w:val="20"/>
        </w:rPr>
        <w:t>ating their policies regarding i</w:t>
      </w:r>
      <w:r>
        <w:rPr>
          <w:sz w:val="20"/>
          <w:szCs w:val="20"/>
        </w:rPr>
        <w:t xml:space="preserve">nternet safety, as well as their </w:t>
      </w:r>
      <w:r w:rsidR="002372BF">
        <w:rPr>
          <w:sz w:val="20"/>
          <w:szCs w:val="20"/>
        </w:rPr>
        <w:t>u</w:t>
      </w:r>
      <w:r>
        <w:rPr>
          <w:sz w:val="20"/>
          <w:szCs w:val="20"/>
        </w:rPr>
        <w:t xml:space="preserve">se </w:t>
      </w:r>
      <w:r w:rsidR="002372BF">
        <w:rPr>
          <w:sz w:val="20"/>
          <w:szCs w:val="20"/>
        </w:rPr>
        <w:t>a</w:t>
      </w:r>
      <w:r>
        <w:rPr>
          <w:sz w:val="20"/>
          <w:szCs w:val="20"/>
        </w:rPr>
        <w:t>greements and t</w:t>
      </w:r>
      <w:r w:rsidR="00A73E77">
        <w:rPr>
          <w:sz w:val="20"/>
          <w:szCs w:val="20"/>
        </w:rPr>
        <w:t>heir teaching programme around i</w:t>
      </w:r>
      <w:r w:rsidR="006710CC">
        <w:rPr>
          <w:sz w:val="20"/>
          <w:szCs w:val="20"/>
        </w:rPr>
        <w:t>nternet safety and d</w:t>
      </w:r>
      <w:r>
        <w:rPr>
          <w:sz w:val="20"/>
          <w:szCs w:val="20"/>
        </w:rPr>
        <w:t>igital citizenship.</w:t>
      </w:r>
    </w:p>
    <w:p w:rsidR="00A77B3E" w:rsidRDefault="004915AD" w:rsidP="00A73E77">
      <w:pPr>
        <w:pBdr>
          <w:top w:val="nil"/>
          <w:left w:val="nil"/>
          <w:bottom w:val="nil"/>
          <w:right w:val="nil"/>
          <w:between w:val="nil"/>
          <w:bar w:val="nil"/>
        </w:pBdr>
        <w:rPr>
          <w:sz w:val="20"/>
          <w:szCs w:val="20"/>
        </w:rPr>
      </w:pPr>
    </w:p>
    <w:p w:rsidR="00A77B3E" w:rsidRDefault="00566DD5" w:rsidP="00A73E77">
      <w:pPr>
        <w:pBdr>
          <w:top w:val="nil"/>
          <w:left w:val="nil"/>
          <w:bottom w:val="nil"/>
          <w:right w:val="nil"/>
          <w:between w:val="nil"/>
          <w:bar w:val="nil"/>
        </w:pBdr>
        <w:rPr>
          <w:sz w:val="20"/>
          <w:szCs w:val="20"/>
        </w:rPr>
      </w:pPr>
      <w:proofErr w:type="spellStart"/>
      <w:r>
        <w:rPr>
          <w:sz w:val="20"/>
          <w:szCs w:val="20"/>
        </w:rPr>
        <w:t>NetSafe</w:t>
      </w:r>
      <w:proofErr w:type="spellEnd"/>
      <w:r>
        <w:rPr>
          <w:sz w:val="20"/>
          <w:szCs w:val="20"/>
        </w:rPr>
        <w:t xml:space="preserve"> encourages school</w:t>
      </w:r>
      <w:r w:rsidR="006710CC">
        <w:rPr>
          <w:sz w:val="20"/>
          <w:szCs w:val="20"/>
        </w:rPr>
        <w:t>s</w:t>
      </w:r>
      <w:r>
        <w:rPr>
          <w:sz w:val="20"/>
          <w:szCs w:val="20"/>
        </w:rPr>
        <w:t xml:space="preserve"> to make </w:t>
      </w:r>
      <w:r w:rsidR="002372BF">
        <w:rPr>
          <w:sz w:val="20"/>
          <w:szCs w:val="20"/>
        </w:rPr>
        <w:t>use a</w:t>
      </w:r>
      <w:r>
        <w:rPr>
          <w:sz w:val="20"/>
          <w:szCs w:val="20"/>
        </w:rPr>
        <w:t xml:space="preserve">greements a part of its approach to maintaining a safe environment. Use agreements should cover board members, all board employees, students and all other individuals authorised to use the schools internet facilities or other ICT devices. Access to these facilities should be reliant upon signing the use agreement. </w:t>
      </w:r>
    </w:p>
    <w:p w:rsidR="00A77B3E" w:rsidRDefault="00566DD5" w:rsidP="00A73E77">
      <w:pPr>
        <w:pBdr>
          <w:top w:val="nil"/>
          <w:left w:val="nil"/>
          <w:bottom w:val="nil"/>
          <w:right w:val="nil"/>
          <w:between w:val="nil"/>
          <w:bar w:val="nil"/>
        </w:pBdr>
        <w:rPr>
          <w:sz w:val="20"/>
          <w:szCs w:val="20"/>
        </w:rPr>
      </w:pPr>
      <w:r>
        <w:rPr>
          <w:sz w:val="20"/>
          <w:szCs w:val="20"/>
        </w:rPr>
        <w:br/>
        <w:t>Signing of use agreement</w:t>
      </w:r>
      <w:r w:rsidR="00A73E77">
        <w:rPr>
          <w:sz w:val="20"/>
          <w:szCs w:val="20"/>
        </w:rPr>
        <w:t>s</w:t>
      </w:r>
      <w:r>
        <w:rPr>
          <w:sz w:val="20"/>
          <w:szCs w:val="20"/>
        </w:rPr>
        <w:t xml:space="preserve"> by students is an issue which raises concern </w:t>
      </w:r>
      <w:r w:rsidR="00A73E77">
        <w:rPr>
          <w:sz w:val="20"/>
          <w:szCs w:val="20"/>
        </w:rPr>
        <w:t>for</w:t>
      </w:r>
      <w:r>
        <w:rPr>
          <w:sz w:val="20"/>
          <w:szCs w:val="20"/>
        </w:rPr>
        <w:t xml:space="preserve"> some. NetSafe advises that ONLY </w:t>
      </w:r>
      <w:proofErr w:type="gramStart"/>
      <w:r>
        <w:rPr>
          <w:sz w:val="20"/>
          <w:szCs w:val="20"/>
        </w:rPr>
        <w:t>parents</w:t>
      </w:r>
      <w:proofErr w:type="gramEnd"/>
      <w:r>
        <w:rPr>
          <w:sz w:val="20"/>
          <w:szCs w:val="20"/>
        </w:rPr>
        <w:t xml:space="preserve"> signatures should be sought for Primary and Intermediate school </w:t>
      </w:r>
      <w:r w:rsidR="00A73E77">
        <w:rPr>
          <w:sz w:val="20"/>
          <w:szCs w:val="20"/>
        </w:rPr>
        <w:t>s</w:t>
      </w:r>
      <w:r>
        <w:rPr>
          <w:sz w:val="20"/>
          <w:szCs w:val="20"/>
        </w:rPr>
        <w:t xml:space="preserve">tudents, with </w:t>
      </w:r>
      <w:r w:rsidR="00A73E77">
        <w:rPr>
          <w:sz w:val="20"/>
          <w:szCs w:val="20"/>
        </w:rPr>
        <w:t>s</w:t>
      </w:r>
      <w:r>
        <w:rPr>
          <w:sz w:val="20"/>
          <w:szCs w:val="20"/>
        </w:rPr>
        <w:t>tudent AND Paren</w:t>
      </w:r>
      <w:r w:rsidR="006710CC">
        <w:rPr>
          <w:sz w:val="20"/>
          <w:szCs w:val="20"/>
        </w:rPr>
        <w:t>t signatures on agreements for S</w:t>
      </w:r>
      <w:r>
        <w:rPr>
          <w:sz w:val="20"/>
          <w:szCs w:val="20"/>
        </w:rPr>
        <w:t>econdary school students. Further information can b</w:t>
      </w:r>
      <w:r w:rsidR="006710CC">
        <w:rPr>
          <w:sz w:val="20"/>
          <w:szCs w:val="20"/>
        </w:rPr>
        <w:t xml:space="preserve">e found in the </w:t>
      </w:r>
      <w:proofErr w:type="spellStart"/>
      <w:r w:rsidR="006710CC">
        <w:rPr>
          <w:sz w:val="20"/>
          <w:szCs w:val="20"/>
        </w:rPr>
        <w:t>NetSafe</w:t>
      </w:r>
      <w:proofErr w:type="spellEnd"/>
      <w:r w:rsidR="006710CC">
        <w:rPr>
          <w:sz w:val="20"/>
          <w:szCs w:val="20"/>
        </w:rPr>
        <w:t xml:space="preserve"> Kit for S</w:t>
      </w:r>
      <w:r>
        <w:rPr>
          <w:sz w:val="20"/>
          <w:szCs w:val="20"/>
        </w:rPr>
        <w:t>chools.</w:t>
      </w:r>
    </w:p>
    <w:p w:rsidR="00A77B3E" w:rsidRDefault="004915AD" w:rsidP="00A73E77">
      <w:pPr>
        <w:pBdr>
          <w:top w:val="nil"/>
          <w:left w:val="nil"/>
          <w:bottom w:val="nil"/>
          <w:right w:val="nil"/>
          <w:between w:val="nil"/>
          <w:bar w:val="nil"/>
        </w:pBdr>
        <w:rPr>
          <w:sz w:val="20"/>
          <w:szCs w:val="20"/>
        </w:rPr>
      </w:pPr>
    </w:p>
    <w:p w:rsidR="00A77B3E" w:rsidRDefault="00566DD5" w:rsidP="00A73E77">
      <w:pPr>
        <w:pBdr>
          <w:top w:val="nil"/>
          <w:left w:val="nil"/>
          <w:bottom w:val="nil"/>
          <w:right w:val="nil"/>
          <w:between w:val="nil"/>
          <w:bar w:val="nil"/>
        </w:pBdr>
        <w:rPr>
          <w:sz w:val="20"/>
          <w:szCs w:val="20"/>
        </w:rPr>
      </w:pPr>
      <w:r>
        <w:rPr>
          <w:sz w:val="20"/>
          <w:szCs w:val="20"/>
        </w:rPr>
        <w:t xml:space="preserve">Schools have the right to </w:t>
      </w:r>
      <w:proofErr w:type="gramStart"/>
      <w:r>
        <w:rPr>
          <w:sz w:val="20"/>
          <w:szCs w:val="20"/>
        </w:rPr>
        <w:t>monitor,</w:t>
      </w:r>
      <w:proofErr w:type="gramEnd"/>
      <w:r>
        <w:rPr>
          <w:sz w:val="20"/>
          <w:szCs w:val="20"/>
        </w:rPr>
        <w:t xml:space="preserve"> access and review all use of </w:t>
      </w:r>
      <w:r w:rsidR="00A73E77">
        <w:rPr>
          <w:sz w:val="20"/>
          <w:szCs w:val="20"/>
        </w:rPr>
        <w:t>their</w:t>
      </w:r>
      <w:r>
        <w:rPr>
          <w:sz w:val="20"/>
          <w:szCs w:val="20"/>
        </w:rPr>
        <w:t xml:space="preserve"> internet facilities and ICT equipment. Schools may carry out an audit of equipment owned or leased by the school at any time. </w:t>
      </w:r>
    </w:p>
    <w:p w:rsidR="00A77B3E" w:rsidRDefault="004915AD" w:rsidP="00A73E77">
      <w:pPr>
        <w:pBdr>
          <w:top w:val="nil"/>
          <w:left w:val="nil"/>
          <w:bottom w:val="nil"/>
          <w:right w:val="nil"/>
          <w:between w:val="nil"/>
          <w:bar w:val="nil"/>
        </w:pBdr>
        <w:ind w:firstLine="720"/>
        <w:rPr>
          <w:sz w:val="20"/>
          <w:szCs w:val="20"/>
        </w:rPr>
      </w:pPr>
    </w:p>
    <w:p w:rsidR="00A77B3E" w:rsidRDefault="00566DD5" w:rsidP="00A73E77">
      <w:pPr>
        <w:pBdr>
          <w:top w:val="nil"/>
          <w:left w:val="nil"/>
          <w:bottom w:val="nil"/>
          <w:right w:val="nil"/>
          <w:between w:val="nil"/>
          <w:bar w:val="nil"/>
        </w:pBdr>
        <w:rPr>
          <w:sz w:val="20"/>
          <w:szCs w:val="20"/>
        </w:rPr>
      </w:pPr>
      <w:r>
        <w:rPr>
          <w:sz w:val="20"/>
          <w:szCs w:val="20"/>
        </w:rPr>
        <w:t xml:space="preserve">Schools are also able to request permission to audit privately owned equipment used at the school or in the course </w:t>
      </w:r>
      <w:r w:rsidR="00A73E77">
        <w:rPr>
          <w:sz w:val="20"/>
          <w:szCs w:val="20"/>
        </w:rPr>
        <w:t xml:space="preserve">of </w:t>
      </w:r>
      <w:r>
        <w:rPr>
          <w:sz w:val="20"/>
          <w:szCs w:val="20"/>
        </w:rPr>
        <w:t xml:space="preserve">school activity. Increasing use of personally owned ICT devices (sometimes referred to as BYOD or Bring Your Own Device schemes) may </w:t>
      </w:r>
      <w:r w:rsidR="00A73E77">
        <w:rPr>
          <w:sz w:val="20"/>
          <w:szCs w:val="20"/>
        </w:rPr>
        <w:t>lead to</w:t>
      </w:r>
      <w:r>
        <w:rPr>
          <w:sz w:val="20"/>
          <w:szCs w:val="20"/>
        </w:rPr>
        <w:t xml:space="preserve"> </w:t>
      </w:r>
      <w:r w:rsidR="00363D37">
        <w:rPr>
          <w:sz w:val="20"/>
          <w:szCs w:val="20"/>
        </w:rPr>
        <w:t>separate</w:t>
      </w:r>
      <w:r>
        <w:rPr>
          <w:sz w:val="20"/>
          <w:szCs w:val="20"/>
        </w:rPr>
        <w:t xml:space="preserve"> agreements for use or contracts surrounding their use in schools. Schools should ensure that these agreements do not contradict any agreements</w:t>
      </w:r>
      <w:r w:rsidR="006710CC">
        <w:rPr>
          <w:sz w:val="20"/>
          <w:szCs w:val="20"/>
        </w:rPr>
        <w:t xml:space="preserve"> around digital c</w:t>
      </w:r>
      <w:bookmarkStart w:id="0" w:name="_GoBack"/>
      <w:bookmarkEnd w:id="0"/>
      <w:r w:rsidR="00A73E77">
        <w:rPr>
          <w:sz w:val="20"/>
          <w:szCs w:val="20"/>
        </w:rPr>
        <w:t>itizenship or internet s</w:t>
      </w:r>
      <w:r>
        <w:rPr>
          <w:sz w:val="20"/>
          <w:szCs w:val="20"/>
        </w:rPr>
        <w:t>afety currently in use in the school.</w:t>
      </w:r>
    </w:p>
    <w:p w:rsidR="00A77B3E" w:rsidRDefault="004915AD" w:rsidP="00A73E77">
      <w:pPr>
        <w:pBdr>
          <w:top w:val="nil"/>
          <w:left w:val="nil"/>
          <w:bottom w:val="nil"/>
          <w:right w:val="nil"/>
          <w:between w:val="nil"/>
          <w:bar w:val="nil"/>
        </w:pBdr>
        <w:ind w:firstLine="720"/>
        <w:rPr>
          <w:sz w:val="20"/>
          <w:szCs w:val="20"/>
        </w:rPr>
      </w:pPr>
    </w:p>
    <w:p w:rsidR="00A77B3E" w:rsidRDefault="00566DD5" w:rsidP="00A73E77">
      <w:pPr>
        <w:pBdr>
          <w:top w:val="nil"/>
          <w:left w:val="nil"/>
          <w:bottom w:val="nil"/>
          <w:right w:val="nil"/>
          <w:between w:val="nil"/>
          <w:bar w:val="nil"/>
        </w:pBdr>
        <w:rPr>
          <w:sz w:val="20"/>
          <w:szCs w:val="20"/>
        </w:rPr>
      </w:pPr>
      <w:r>
        <w:rPr>
          <w:sz w:val="20"/>
          <w:szCs w:val="20"/>
        </w:rPr>
        <w:t>Schools should develop procedures around the collection, use and storage of confidential information. This includes student and staff biographical data, student images and student produced work. School</w:t>
      </w:r>
      <w:r w:rsidR="00A73E77">
        <w:rPr>
          <w:sz w:val="20"/>
          <w:szCs w:val="20"/>
        </w:rPr>
        <w:t>s</w:t>
      </w:r>
      <w:r>
        <w:rPr>
          <w:sz w:val="20"/>
          <w:szCs w:val="20"/>
        </w:rPr>
        <w:t xml:space="preserve"> are subject to the provisions of the Privacy Act 1993. School</w:t>
      </w:r>
      <w:r w:rsidR="00A73E77">
        <w:rPr>
          <w:sz w:val="20"/>
          <w:szCs w:val="20"/>
        </w:rPr>
        <w:t>s</w:t>
      </w:r>
      <w:r>
        <w:rPr>
          <w:sz w:val="20"/>
          <w:szCs w:val="20"/>
        </w:rPr>
        <w:t xml:space="preserve"> should make policy and procedure around these issues. This could include production of a creative commons policy to cover work produced at the school and seeking “permissions for use” of student work and/or images.</w:t>
      </w:r>
    </w:p>
    <w:p w:rsidR="00A77B3E" w:rsidRDefault="004915AD" w:rsidP="00A73E77">
      <w:pPr>
        <w:pBdr>
          <w:top w:val="nil"/>
          <w:left w:val="nil"/>
          <w:bottom w:val="nil"/>
          <w:right w:val="nil"/>
          <w:between w:val="nil"/>
          <w:bar w:val="nil"/>
        </w:pBdr>
        <w:rPr>
          <w:sz w:val="20"/>
          <w:szCs w:val="20"/>
        </w:rPr>
      </w:pPr>
    </w:p>
    <w:p w:rsidR="00A77B3E" w:rsidRDefault="00566DD5" w:rsidP="00A73E77">
      <w:pPr>
        <w:pBdr>
          <w:top w:val="nil"/>
          <w:left w:val="nil"/>
          <w:bottom w:val="nil"/>
          <w:right w:val="nil"/>
          <w:between w:val="nil"/>
          <w:bar w:val="nil"/>
        </w:pBdr>
        <w:rPr>
          <w:sz w:val="20"/>
          <w:szCs w:val="20"/>
        </w:rPr>
      </w:pPr>
      <w:r>
        <w:rPr>
          <w:sz w:val="20"/>
          <w:szCs w:val="20"/>
        </w:rPr>
        <w:t xml:space="preserve">While technology is provided to enhance the teaching and learning process, it is inevitable that at times there will be breaches of </w:t>
      </w:r>
      <w:r w:rsidR="00A73E77">
        <w:rPr>
          <w:sz w:val="20"/>
          <w:szCs w:val="20"/>
        </w:rPr>
        <w:t>responsible</w:t>
      </w:r>
      <w:r>
        <w:rPr>
          <w:sz w:val="20"/>
          <w:szCs w:val="20"/>
        </w:rPr>
        <w:t xml:space="preserve"> use. The response to individual incidents must follow clearly laid out procedures, which are developed and reviewed as part of the board and senior management teams regular review cycle. If schools are unclear about how to respond to a particular incident then they should seek advice from NetSafe, from legal counsel, professional bodies such as The Teachers Council, or from law enforcement agencies. NetSafe can assist school</w:t>
      </w:r>
      <w:r w:rsidR="00A73E77">
        <w:rPr>
          <w:sz w:val="20"/>
          <w:szCs w:val="20"/>
        </w:rPr>
        <w:t>s</w:t>
      </w:r>
      <w:r>
        <w:rPr>
          <w:sz w:val="20"/>
          <w:szCs w:val="20"/>
        </w:rPr>
        <w:t xml:space="preserve"> in locating the correct agency to talk to in specific circumstances.</w:t>
      </w:r>
    </w:p>
    <w:p w:rsidR="00A77B3E" w:rsidRDefault="004915AD">
      <w:pPr>
        <w:pBdr>
          <w:top w:val="nil"/>
          <w:left w:val="nil"/>
          <w:bottom w:val="nil"/>
          <w:right w:val="nil"/>
          <w:between w:val="nil"/>
          <w:bar w:val="nil"/>
        </w:pBdr>
      </w:pPr>
    </w:p>
    <w:sectPr w:rsidR="00A77B3E">
      <w:footerReference w:type="default" r:id="rId5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5AD" w:rsidRDefault="004915AD">
      <w:pPr>
        <w:spacing w:line="240" w:lineRule="auto"/>
      </w:pPr>
      <w:r>
        <w:separator/>
      </w:r>
    </w:p>
  </w:endnote>
  <w:endnote w:type="continuationSeparator" w:id="0">
    <w:p w:rsidR="004915AD" w:rsidRDefault="004915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etaBook-Roman">
    <w:altName w:val="Vrinda"/>
    <w:charset w:val="00"/>
    <w:family w:val="swiss"/>
    <w:pitch w:val="variable"/>
    <w:sig w:usb0="00000003"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71" w:rsidRDefault="00CC7771">
    <w:pPr>
      <w:pStyle w:val="Footer"/>
    </w:pPr>
  </w:p>
  <w:p w:rsidR="00CC7771" w:rsidRDefault="00CC7771" w:rsidP="00C3324D">
    <w:pPr>
      <w:pStyle w:val="Footer"/>
      <w:jc w:val="both"/>
    </w:pPr>
    <w:r>
      <w:rPr>
        <w:noProof/>
      </w:rPr>
      <w:drawing>
        <wp:inline distT="0" distB="0" distL="0" distR="0" wp14:anchorId="5DE04DCA" wp14:editId="01151D19">
          <wp:extent cx="704850" cy="37278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logo-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119" cy="375576"/>
                  </a:xfrm>
                  <a:prstGeom prst="rect">
                    <a:avLst/>
                  </a:prstGeom>
                </pic:spPr>
              </pic:pic>
            </a:graphicData>
          </a:graphic>
        </wp:inline>
      </w:drawing>
    </w:r>
    <w:r w:rsidR="00C3324D">
      <w:rPr>
        <w:rFonts w:ascii="MetaBook-Roman" w:hAnsi="MetaBook-Roman"/>
        <w:sz w:val="16"/>
        <w:szCs w:val="16"/>
      </w:rPr>
      <w:tab/>
    </w:r>
    <w:r w:rsidR="00C3324D" w:rsidRPr="00C3324D">
      <w:rPr>
        <w:rFonts w:ascii="MetaBook-Roman" w:hAnsi="MetaBook-Roman"/>
        <w:sz w:val="16"/>
        <w:szCs w:val="16"/>
      </w:rPr>
      <w:t>NetSafe Digital Citizenship Policy for Schools</w:t>
    </w:r>
    <w:r w:rsidR="00C3324D">
      <w:rPr>
        <w:rFonts w:ascii="MetaBook-Roman" w:hAnsi="MetaBook-Roman"/>
        <w:sz w:val="16"/>
        <w:szCs w:val="16"/>
      </w:rPr>
      <w:t>.</w:t>
    </w:r>
    <w:r w:rsidR="00C3324D" w:rsidRPr="00C3324D">
      <w:rPr>
        <w:rFonts w:ascii="MetaBook-Roman" w:hAnsi="MetaBook-Roman"/>
        <w:sz w:val="16"/>
        <w:szCs w:val="16"/>
      </w:rPr>
      <w:t xml:space="preserve"> September 2012</w:t>
    </w:r>
    <w:r w:rsidR="00C3324D">
      <w:tab/>
    </w:r>
    <w:r w:rsidR="00A73E77">
      <w:object w:dxaOrig="14047" w:dyaOrig="3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21pt;mso-position-horizontal:absolute" o:ole="">
          <v:imagedata r:id="rId2" o:title=""/>
        </v:shape>
        <o:OLEObject Type="Embed" ProgID="Unknown" ShapeID="_x0000_i1025" DrawAspect="Content" ObjectID="_1411205312" r:id="rId3"/>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5AD" w:rsidRDefault="004915AD">
      <w:pPr>
        <w:spacing w:line="240" w:lineRule="auto"/>
      </w:pPr>
      <w:r>
        <w:separator/>
      </w:r>
    </w:p>
  </w:footnote>
  <w:footnote w:type="continuationSeparator" w:id="0">
    <w:p w:rsidR="004915AD" w:rsidRDefault="004915AD">
      <w:pPr>
        <w:spacing w:line="240" w:lineRule="auto"/>
      </w:pPr>
      <w:r>
        <w:continuationSeparator/>
      </w:r>
    </w:p>
  </w:footnote>
  <w:footnote w:id="1">
    <w:p w:rsidR="008F754D" w:rsidRDefault="00566DD5">
      <w:pPr>
        <w:pBdr>
          <w:top w:val="nil"/>
          <w:left w:val="nil"/>
          <w:bottom w:val="nil"/>
          <w:right w:val="nil"/>
          <w:between w:val="nil"/>
          <w:bar w:val="nil"/>
        </w:pBdr>
      </w:pPr>
      <w:r>
        <w:rPr>
          <w:rStyle w:val="FootnoteReference"/>
        </w:rPr>
        <w:footnoteRef/>
      </w:r>
      <w:r>
        <w:rPr>
          <w:sz w:val="20"/>
          <w:szCs w:val="20"/>
        </w:rPr>
        <w:t xml:space="preserve"> </w:t>
      </w:r>
      <w:r>
        <w:rPr>
          <w:sz w:val="18"/>
          <w:szCs w:val="18"/>
        </w:rPr>
        <w:t>http://www.netsafe.org.nz/Doc_Library/Digital_Citizenship_in_New_Zealand_Schools_Overview.pdf</w:t>
      </w:r>
    </w:p>
    <w:p w:rsidR="008F754D" w:rsidRDefault="008F754D">
      <w:pPr>
        <w:pBdr>
          <w:top w:val="nil"/>
          <w:left w:val="nil"/>
          <w:bottom w:val="nil"/>
          <w:right w:val="nil"/>
          <w:between w:val="nil"/>
          <w:bar w:val="nil"/>
        </w:pBdr>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DCEE4E7E">
      <w:start w:val="1"/>
      <w:numFmt w:val="bullet"/>
      <w:lvlText w:val="●"/>
      <w:lvlJc w:val="left"/>
      <w:pPr>
        <w:tabs>
          <w:tab w:val="num" w:pos="360"/>
        </w:tabs>
        <w:ind w:left="720" w:hanging="360"/>
      </w:pPr>
      <w:rPr>
        <w:rFonts w:ascii="Arial" w:eastAsia="Arial" w:hAnsi="Arial" w:cs="Arial"/>
        <w:b w:val="0"/>
        <w:bCs w:val="0"/>
        <w:i w:val="0"/>
        <w:iCs w:val="0"/>
        <w:strike w:val="0"/>
        <w:color w:val="000000"/>
        <w:sz w:val="20"/>
        <w:szCs w:val="20"/>
        <w:u w:val="none"/>
      </w:rPr>
    </w:lvl>
    <w:lvl w:ilvl="1" w:tplc="96801FB2">
      <w:start w:val="1"/>
      <w:numFmt w:val="bullet"/>
      <w:lvlText w:val="○"/>
      <w:lvlJc w:val="left"/>
      <w:pPr>
        <w:tabs>
          <w:tab w:val="num" w:pos="1080"/>
        </w:tabs>
        <w:ind w:left="1440" w:hanging="360"/>
      </w:pPr>
      <w:rPr>
        <w:rFonts w:ascii="Arial" w:eastAsia="Arial" w:hAnsi="Arial" w:cs="Arial"/>
        <w:b w:val="0"/>
        <w:bCs w:val="0"/>
        <w:i w:val="0"/>
        <w:iCs w:val="0"/>
        <w:strike w:val="0"/>
        <w:color w:val="000000"/>
        <w:sz w:val="20"/>
        <w:szCs w:val="20"/>
        <w:u w:val="none"/>
      </w:rPr>
    </w:lvl>
    <w:lvl w:ilvl="2" w:tplc="774C2AA8">
      <w:start w:val="1"/>
      <w:numFmt w:val="bullet"/>
      <w:lvlText w:val="■"/>
      <w:lvlJc w:val="right"/>
      <w:pPr>
        <w:tabs>
          <w:tab w:val="num" w:pos="1800"/>
        </w:tabs>
        <w:ind w:left="2160" w:hanging="180"/>
      </w:pPr>
      <w:rPr>
        <w:rFonts w:ascii="Arial" w:eastAsia="Arial" w:hAnsi="Arial" w:cs="Arial"/>
        <w:b w:val="0"/>
        <w:bCs w:val="0"/>
        <w:i w:val="0"/>
        <w:iCs w:val="0"/>
        <w:strike w:val="0"/>
        <w:color w:val="000000"/>
        <w:sz w:val="20"/>
        <w:szCs w:val="20"/>
        <w:u w:val="none"/>
      </w:rPr>
    </w:lvl>
    <w:lvl w:ilvl="3" w:tplc="ED6AB30C">
      <w:start w:val="1"/>
      <w:numFmt w:val="bullet"/>
      <w:lvlText w:val="●"/>
      <w:lvlJc w:val="left"/>
      <w:pPr>
        <w:tabs>
          <w:tab w:val="num" w:pos="2520"/>
        </w:tabs>
        <w:ind w:left="2880" w:hanging="360"/>
      </w:pPr>
      <w:rPr>
        <w:rFonts w:ascii="Arial" w:eastAsia="Arial" w:hAnsi="Arial" w:cs="Arial"/>
        <w:b w:val="0"/>
        <w:bCs w:val="0"/>
        <w:i w:val="0"/>
        <w:iCs w:val="0"/>
        <w:strike w:val="0"/>
        <w:color w:val="000000"/>
        <w:sz w:val="20"/>
        <w:szCs w:val="20"/>
        <w:u w:val="none"/>
      </w:rPr>
    </w:lvl>
    <w:lvl w:ilvl="4" w:tplc="6C9AE376">
      <w:start w:val="1"/>
      <w:numFmt w:val="bullet"/>
      <w:lvlText w:val="○"/>
      <w:lvlJc w:val="left"/>
      <w:pPr>
        <w:tabs>
          <w:tab w:val="num" w:pos="3240"/>
        </w:tabs>
        <w:ind w:left="3600" w:hanging="360"/>
      </w:pPr>
      <w:rPr>
        <w:rFonts w:ascii="Arial" w:eastAsia="Arial" w:hAnsi="Arial" w:cs="Arial"/>
        <w:b w:val="0"/>
        <w:bCs w:val="0"/>
        <w:i w:val="0"/>
        <w:iCs w:val="0"/>
        <w:strike w:val="0"/>
        <w:color w:val="000000"/>
        <w:sz w:val="20"/>
        <w:szCs w:val="20"/>
        <w:u w:val="none"/>
      </w:rPr>
    </w:lvl>
    <w:lvl w:ilvl="5" w:tplc="D9123FDE">
      <w:start w:val="1"/>
      <w:numFmt w:val="bullet"/>
      <w:lvlText w:val="■"/>
      <w:lvlJc w:val="right"/>
      <w:pPr>
        <w:tabs>
          <w:tab w:val="num" w:pos="3960"/>
        </w:tabs>
        <w:ind w:left="4320" w:hanging="180"/>
      </w:pPr>
      <w:rPr>
        <w:rFonts w:ascii="Arial" w:eastAsia="Arial" w:hAnsi="Arial" w:cs="Arial"/>
        <w:b w:val="0"/>
        <w:bCs w:val="0"/>
        <w:i w:val="0"/>
        <w:iCs w:val="0"/>
        <w:strike w:val="0"/>
        <w:color w:val="000000"/>
        <w:sz w:val="20"/>
        <w:szCs w:val="20"/>
        <w:u w:val="none"/>
      </w:rPr>
    </w:lvl>
    <w:lvl w:ilvl="6" w:tplc="AFE0C5DA">
      <w:start w:val="1"/>
      <w:numFmt w:val="bullet"/>
      <w:lvlText w:val="●"/>
      <w:lvlJc w:val="left"/>
      <w:pPr>
        <w:tabs>
          <w:tab w:val="num" w:pos="4680"/>
        </w:tabs>
        <w:ind w:left="5040" w:hanging="360"/>
      </w:pPr>
      <w:rPr>
        <w:rFonts w:ascii="Arial" w:eastAsia="Arial" w:hAnsi="Arial" w:cs="Arial"/>
        <w:b w:val="0"/>
        <w:bCs w:val="0"/>
        <w:i w:val="0"/>
        <w:iCs w:val="0"/>
        <w:strike w:val="0"/>
        <w:color w:val="000000"/>
        <w:sz w:val="20"/>
        <w:szCs w:val="20"/>
        <w:u w:val="none"/>
      </w:rPr>
    </w:lvl>
    <w:lvl w:ilvl="7" w:tplc="D4D6CD9A">
      <w:start w:val="1"/>
      <w:numFmt w:val="bullet"/>
      <w:lvlText w:val="○"/>
      <w:lvlJc w:val="left"/>
      <w:pPr>
        <w:tabs>
          <w:tab w:val="num" w:pos="5400"/>
        </w:tabs>
        <w:ind w:left="5760" w:hanging="360"/>
      </w:pPr>
      <w:rPr>
        <w:rFonts w:ascii="Arial" w:eastAsia="Arial" w:hAnsi="Arial" w:cs="Arial"/>
        <w:b w:val="0"/>
        <w:bCs w:val="0"/>
        <w:i w:val="0"/>
        <w:iCs w:val="0"/>
        <w:strike w:val="0"/>
        <w:color w:val="000000"/>
        <w:sz w:val="20"/>
        <w:szCs w:val="20"/>
        <w:u w:val="none"/>
      </w:rPr>
    </w:lvl>
    <w:lvl w:ilvl="8" w:tplc="20409A3A">
      <w:start w:val="1"/>
      <w:numFmt w:val="bullet"/>
      <w:lvlText w:val="■"/>
      <w:lvlJc w:val="right"/>
      <w:pPr>
        <w:tabs>
          <w:tab w:val="num" w:pos="6120"/>
        </w:tabs>
        <w:ind w:left="6480" w:hanging="180"/>
      </w:pPr>
      <w:rPr>
        <w:rFonts w:ascii="Arial" w:eastAsia="Arial" w:hAnsi="Arial" w:cs="Arial"/>
        <w:b w:val="0"/>
        <w:bCs w:val="0"/>
        <w:i w:val="0"/>
        <w:iCs w:val="0"/>
        <w:strike w:val="0"/>
        <w:color w:val="00000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4D"/>
    <w:rsid w:val="000732A4"/>
    <w:rsid w:val="000C2B70"/>
    <w:rsid w:val="002372BF"/>
    <w:rsid w:val="00363D37"/>
    <w:rsid w:val="003E7A81"/>
    <w:rsid w:val="004915AD"/>
    <w:rsid w:val="00566DD5"/>
    <w:rsid w:val="006710CC"/>
    <w:rsid w:val="007146E3"/>
    <w:rsid w:val="007C7DC3"/>
    <w:rsid w:val="008F754D"/>
    <w:rsid w:val="00A73E77"/>
    <w:rsid w:val="00AE52CB"/>
    <w:rsid w:val="00C3324D"/>
    <w:rsid w:val="00C547B4"/>
    <w:rsid w:val="00CC7771"/>
    <w:rsid w:val="00E70229"/>
    <w:rsid w:val="00E917C4"/>
    <w:rsid w:val="00F26DEF"/>
    <w:rsid w:val="00FC56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36"/>
      <w:szCs w:val="36"/>
    </w:rPr>
  </w:style>
  <w:style w:type="paragraph" w:styleId="Heading2">
    <w:name w:val="heading 2"/>
    <w:basedOn w:val="Normal"/>
    <w:next w:val="Normal"/>
    <w:qFormat/>
    <w:rsid w:val="00EF7B96"/>
    <w:pPr>
      <w:spacing w:before="360" w:after="80"/>
      <w:outlineLvl w:val="1"/>
    </w:pPr>
    <w:rPr>
      <w:b/>
      <w:bCs/>
      <w:sz w:val="28"/>
      <w:szCs w:val="28"/>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 w:type="paragraph" w:styleId="BalloonText">
    <w:name w:val="Balloon Text"/>
    <w:basedOn w:val="Normal"/>
    <w:link w:val="BalloonTextChar"/>
    <w:rsid w:val="00C547B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547B4"/>
    <w:rPr>
      <w:rFonts w:ascii="Tahoma" w:eastAsia="Arial" w:hAnsi="Tahoma" w:cs="Tahoma"/>
      <w:color w:val="000000"/>
      <w:sz w:val="16"/>
      <w:szCs w:val="16"/>
    </w:rPr>
  </w:style>
  <w:style w:type="paragraph" w:styleId="Header">
    <w:name w:val="header"/>
    <w:basedOn w:val="Normal"/>
    <w:link w:val="HeaderChar"/>
    <w:rsid w:val="00AE52CB"/>
    <w:pPr>
      <w:tabs>
        <w:tab w:val="center" w:pos="4513"/>
        <w:tab w:val="right" w:pos="9026"/>
      </w:tabs>
      <w:spacing w:line="240" w:lineRule="auto"/>
    </w:pPr>
  </w:style>
  <w:style w:type="character" w:customStyle="1" w:styleId="HeaderChar">
    <w:name w:val="Header Char"/>
    <w:basedOn w:val="DefaultParagraphFont"/>
    <w:link w:val="Header"/>
    <w:rsid w:val="00AE52CB"/>
    <w:rPr>
      <w:rFonts w:ascii="Arial" w:eastAsia="Arial" w:hAnsi="Arial" w:cs="Arial"/>
      <w:color w:val="000000"/>
      <w:sz w:val="22"/>
      <w:szCs w:val="22"/>
    </w:rPr>
  </w:style>
  <w:style w:type="paragraph" w:styleId="Footer">
    <w:name w:val="footer"/>
    <w:basedOn w:val="Normal"/>
    <w:link w:val="FooterChar"/>
    <w:uiPriority w:val="99"/>
    <w:rsid w:val="00AE52CB"/>
    <w:pPr>
      <w:tabs>
        <w:tab w:val="center" w:pos="4513"/>
        <w:tab w:val="right" w:pos="9026"/>
      </w:tabs>
      <w:spacing w:line="240" w:lineRule="auto"/>
    </w:pPr>
  </w:style>
  <w:style w:type="character" w:customStyle="1" w:styleId="FooterChar">
    <w:name w:val="Footer Char"/>
    <w:basedOn w:val="DefaultParagraphFont"/>
    <w:link w:val="Footer"/>
    <w:uiPriority w:val="99"/>
    <w:rsid w:val="00AE52CB"/>
    <w:rPr>
      <w:rFonts w:ascii="Arial" w:eastAsia="Arial" w:hAnsi="Arial" w:cs="Arial"/>
      <w:color w:val="000000"/>
      <w:sz w:val="22"/>
      <w:szCs w:val="22"/>
    </w:rPr>
  </w:style>
  <w:style w:type="character" w:styleId="Hyperlink">
    <w:name w:val="Hyperlink"/>
    <w:basedOn w:val="DefaultParagraphFont"/>
    <w:rsid w:val="00F26D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36"/>
      <w:szCs w:val="36"/>
    </w:rPr>
  </w:style>
  <w:style w:type="paragraph" w:styleId="Heading2">
    <w:name w:val="heading 2"/>
    <w:basedOn w:val="Normal"/>
    <w:next w:val="Normal"/>
    <w:qFormat/>
    <w:rsid w:val="00EF7B96"/>
    <w:pPr>
      <w:spacing w:before="360" w:after="80"/>
      <w:outlineLvl w:val="1"/>
    </w:pPr>
    <w:rPr>
      <w:b/>
      <w:bCs/>
      <w:sz w:val="28"/>
      <w:szCs w:val="28"/>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 w:type="paragraph" w:styleId="BalloonText">
    <w:name w:val="Balloon Text"/>
    <w:basedOn w:val="Normal"/>
    <w:link w:val="BalloonTextChar"/>
    <w:rsid w:val="00C547B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547B4"/>
    <w:rPr>
      <w:rFonts w:ascii="Tahoma" w:eastAsia="Arial" w:hAnsi="Tahoma" w:cs="Tahoma"/>
      <w:color w:val="000000"/>
      <w:sz w:val="16"/>
      <w:szCs w:val="16"/>
    </w:rPr>
  </w:style>
  <w:style w:type="paragraph" w:styleId="Header">
    <w:name w:val="header"/>
    <w:basedOn w:val="Normal"/>
    <w:link w:val="HeaderChar"/>
    <w:rsid w:val="00AE52CB"/>
    <w:pPr>
      <w:tabs>
        <w:tab w:val="center" w:pos="4513"/>
        <w:tab w:val="right" w:pos="9026"/>
      </w:tabs>
      <w:spacing w:line="240" w:lineRule="auto"/>
    </w:pPr>
  </w:style>
  <w:style w:type="character" w:customStyle="1" w:styleId="HeaderChar">
    <w:name w:val="Header Char"/>
    <w:basedOn w:val="DefaultParagraphFont"/>
    <w:link w:val="Header"/>
    <w:rsid w:val="00AE52CB"/>
    <w:rPr>
      <w:rFonts w:ascii="Arial" w:eastAsia="Arial" w:hAnsi="Arial" w:cs="Arial"/>
      <w:color w:val="000000"/>
      <w:sz w:val="22"/>
      <w:szCs w:val="22"/>
    </w:rPr>
  </w:style>
  <w:style w:type="paragraph" w:styleId="Footer">
    <w:name w:val="footer"/>
    <w:basedOn w:val="Normal"/>
    <w:link w:val="FooterChar"/>
    <w:uiPriority w:val="99"/>
    <w:rsid w:val="00AE52CB"/>
    <w:pPr>
      <w:tabs>
        <w:tab w:val="center" w:pos="4513"/>
        <w:tab w:val="right" w:pos="9026"/>
      </w:tabs>
      <w:spacing w:line="240" w:lineRule="auto"/>
    </w:pPr>
  </w:style>
  <w:style w:type="character" w:customStyle="1" w:styleId="FooterChar">
    <w:name w:val="Footer Char"/>
    <w:basedOn w:val="DefaultParagraphFont"/>
    <w:link w:val="Footer"/>
    <w:uiPriority w:val="99"/>
    <w:rsid w:val="00AE52CB"/>
    <w:rPr>
      <w:rFonts w:ascii="Arial" w:eastAsia="Arial" w:hAnsi="Arial" w:cs="Arial"/>
      <w:color w:val="000000"/>
      <w:sz w:val="22"/>
      <w:szCs w:val="22"/>
    </w:rPr>
  </w:style>
  <w:style w:type="character" w:styleId="Hyperlink">
    <w:name w:val="Hyperlink"/>
    <w:basedOn w:val="DefaultParagraphFont"/>
    <w:rsid w:val="00F26D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netsafe.org.nz/the-kit." TargetMode="External"/><Relationship Id="rId18" Type="http://schemas.openxmlformats.org/officeDocument/2006/relationships/hyperlink" Target="http://www.netsafe.org.nz/the-kit." TargetMode="External"/><Relationship Id="rId26" Type="http://schemas.openxmlformats.org/officeDocument/2006/relationships/hyperlink" Target="http://www.netsafe.org.nz/Doc_Library/Digital_Citizenship_in_New_Zealand_Schools_Overview.pdf" TargetMode="External"/><Relationship Id="rId39" Type="http://schemas.openxmlformats.org/officeDocument/2006/relationships/hyperlink" Target="http://www.netsafe.org.nz/the-kit/" TargetMode="External"/><Relationship Id="rId21" Type="http://schemas.openxmlformats.org/officeDocument/2006/relationships/hyperlink" Target="http://www.netsafe.org.nz/Doc_Library/Digital_Citizenship_in_New_Zealand_Schools_Overview.pdf" TargetMode="External"/><Relationship Id="rId34" Type="http://schemas.openxmlformats.org/officeDocument/2006/relationships/hyperlink" Target="http://www.netsafe.org.nz/the-kit/" TargetMode="External"/><Relationship Id="rId42" Type="http://schemas.openxmlformats.org/officeDocument/2006/relationships/hyperlink" Target="http://www.netsafe.org.nz/the-kit/" TargetMode="External"/><Relationship Id="rId47" Type="http://schemas.openxmlformats.org/officeDocument/2006/relationships/hyperlink" Target="http://www.netsafe.org.nz/the-kit/" TargetMode="External"/><Relationship Id="rId50" Type="http://schemas.openxmlformats.org/officeDocument/2006/relationships/hyperlink" Target="http://www.netsafe.org.nz/the-kit/"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netsafe.org.nz/the-kit." TargetMode="External"/><Relationship Id="rId29" Type="http://schemas.openxmlformats.org/officeDocument/2006/relationships/hyperlink" Target="http://www.netsafe.org.nz/Doc_Library/Digital_Citizenship_in_New_Zealand_Schools_Overview.pdf" TargetMode="External"/><Relationship Id="rId11" Type="http://schemas.openxmlformats.org/officeDocument/2006/relationships/hyperlink" Target="http://www.netsafe.org.nz/the-kit." TargetMode="External"/><Relationship Id="rId24" Type="http://schemas.openxmlformats.org/officeDocument/2006/relationships/hyperlink" Target="http://www.netsafe.org.nz/Doc_Library/Digital_Citizenship_in_New_Zealand_Schools_Overview.pdf" TargetMode="External"/><Relationship Id="rId32" Type="http://schemas.openxmlformats.org/officeDocument/2006/relationships/hyperlink" Target="http://creativecommons.org/licenses/by-nc-sa/3.0/nz/" TargetMode="External"/><Relationship Id="rId37" Type="http://schemas.openxmlformats.org/officeDocument/2006/relationships/hyperlink" Target="http://www.netsafe.org.nz/the-kit/" TargetMode="External"/><Relationship Id="rId40" Type="http://schemas.openxmlformats.org/officeDocument/2006/relationships/hyperlink" Target="http://www.netsafe.org.nz/the-kit/" TargetMode="External"/><Relationship Id="rId45" Type="http://schemas.openxmlformats.org/officeDocument/2006/relationships/hyperlink" Target="http://www.netsafe.org.nz/the-kit/" TargetMode="External"/><Relationship Id="rId53" Type="http://schemas.openxmlformats.org/officeDocument/2006/relationships/hyperlink" Target="http://www.netsafe.org.nz/the-kit/" TargetMode="External"/><Relationship Id="rId5" Type="http://schemas.openxmlformats.org/officeDocument/2006/relationships/webSettings" Target="webSettings.xml"/><Relationship Id="rId10" Type="http://schemas.openxmlformats.org/officeDocument/2006/relationships/hyperlink" Target="http://www.netsafe.org.nz/the-kit." TargetMode="External"/><Relationship Id="rId19" Type="http://schemas.openxmlformats.org/officeDocument/2006/relationships/hyperlink" Target="http://www.netsafe.org.nz/the-kit." TargetMode="External"/><Relationship Id="rId31" Type="http://schemas.openxmlformats.org/officeDocument/2006/relationships/hyperlink" Target="http://www.netsafe.org.nz/Doc_Library/Digital_Citizenship_in_New_Zealand_Schools_Overview.pdf" TargetMode="External"/><Relationship Id="rId44" Type="http://schemas.openxmlformats.org/officeDocument/2006/relationships/hyperlink" Target="http://www.netsafe.org.nz/the-kit/" TargetMode="External"/><Relationship Id="rId52" Type="http://schemas.openxmlformats.org/officeDocument/2006/relationships/hyperlink" Target="http://www.netsafe.org.nz/the-k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etsafe.org.nz/the-kit." TargetMode="External"/><Relationship Id="rId22" Type="http://schemas.openxmlformats.org/officeDocument/2006/relationships/hyperlink" Target="http://www.netsafe.org.nz/Doc_Library/Digital_Citizenship_in_New_Zealand_Schools_Overview.pdf" TargetMode="External"/><Relationship Id="rId27" Type="http://schemas.openxmlformats.org/officeDocument/2006/relationships/hyperlink" Target="http://www.netsafe.org.nz/Doc_Library/Digital_Citizenship_in_New_Zealand_Schools_Overview.pdf" TargetMode="External"/><Relationship Id="rId30" Type="http://schemas.openxmlformats.org/officeDocument/2006/relationships/hyperlink" Target="http://www.netsafe.org.nz/Doc_Library/Digital_Citizenship_in_New_Zealand_Schools_Overview.pdf" TargetMode="External"/><Relationship Id="rId35" Type="http://schemas.openxmlformats.org/officeDocument/2006/relationships/hyperlink" Target="http://www.netsafe.org.nz/the-kit/" TargetMode="External"/><Relationship Id="rId43" Type="http://schemas.openxmlformats.org/officeDocument/2006/relationships/hyperlink" Target="http://www.netsafe.org.nz/the-kit/" TargetMode="External"/><Relationship Id="rId48" Type="http://schemas.openxmlformats.org/officeDocument/2006/relationships/hyperlink" Target="http://www.netsafe.org.nz/the-kit/"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netsafe.org.nz/the-kit/" TargetMode="External"/><Relationship Id="rId3" Type="http://schemas.microsoft.com/office/2007/relationships/stylesWithEffects" Target="stylesWithEffects.xml"/><Relationship Id="rId12" Type="http://schemas.openxmlformats.org/officeDocument/2006/relationships/hyperlink" Target="http://www.netsafe.org.nz/the-kit." TargetMode="External"/><Relationship Id="rId17" Type="http://schemas.openxmlformats.org/officeDocument/2006/relationships/hyperlink" Target="http://www.netsafe.org.nz/the-kit." TargetMode="External"/><Relationship Id="rId25" Type="http://schemas.openxmlformats.org/officeDocument/2006/relationships/hyperlink" Target="http://www.netsafe.org.nz/Doc_Library/Digital_Citizenship_in_New_Zealand_Schools_Overview.pdf" TargetMode="External"/><Relationship Id="rId33" Type="http://schemas.openxmlformats.org/officeDocument/2006/relationships/hyperlink" Target="http://www.netsafe.org.nz/the-kit/" TargetMode="External"/><Relationship Id="rId38" Type="http://schemas.openxmlformats.org/officeDocument/2006/relationships/hyperlink" Target="http://www.netsafe.org.nz/the-kit/" TargetMode="External"/><Relationship Id="rId46" Type="http://schemas.openxmlformats.org/officeDocument/2006/relationships/hyperlink" Target="http://www.netsafe.org.nz/the-kit/" TargetMode="External"/><Relationship Id="rId20" Type="http://schemas.openxmlformats.org/officeDocument/2006/relationships/hyperlink" Target="http://www.netsafe.org.nz/the-kit." TargetMode="External"/><Relationship Id="rId41" Type="http://schemas.openxmlformats.org/officeDocument/2006/relationships/hyperlink" Target="http://www.netsafe.org.nz/the-kit/"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netsafe.org.nz/the-kit." TargetMode="External"/><Relationship Id="rId23" Type="http://schemas.openxmlformats.org/officeDocument/2006/relationships/hyperlink" Target="http://www.netsafe.org.nz/Doc_Library/Digital_Citizenship_in_New_Zealand_Schools_Overview.pdf" TargetMode="External"/><Relationship Id="rId28" Type="http://schemas.openxmlformats.org/officeDocument/2006/relationships/hyperlink" Target="http://www.netsafe.org.nz/Doc_Library/Digital_Citizenship_in_New_Zealand_Schools_Overview.pdf" TargetMode="External"/><Relationship Id="rId36" Type="http://schemas.openxmlformats.org/officeDocument/2006/relationships/hyperlink" Target="http://www.netsafe.org.nz/the-kit/" TargetMode="External"/><Relationship Id="rId49" Type="http://schemas.openxmlformats.org/officeDocument/2006/relationships/hyperlink" Target="http://www.netsafe.org.nz/the-kit/" TargetMode="Externa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Lyons</dc:creator>
  <cp:lastModifiedBy>Lee Chisholm</cp:lastModifiedBy>
  <cp:revision>2</cp:revision>
  <cp:lastPrinted>2012-09-12T22:11:00Z</cp:lastPrinted>
  <dcterms:created xsi:type="dcterms:W3CDTF">2012-10-07T23:42:00Z</dcterms:created>
  <dcterms:modified xsi:type="dcterms:W3CDTF">2012-10-07T23:42:00Z</dcterms:modified>
</cp:coreProperties>
</file>